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75DF" w14:textId="77777777" w:rsidR="00E4278E" w:rsidRPr="00FF3ED4" w:rsidRDefault="00E4278E" w:rsidP="00E4278E">
      <w:pPr>
        <w:spacing w:before="120" w:after="0"/>
        <w:jc w:val="center"/>
        <w:rPr>
          <w:rFonts w:eastAsia="Times New Roman" w:cs="Arial"/>
          <w:sz w:val="24"/>
          <w:szCs w:val="24"/>
        </w:rPr>
      </w:pPr>
      <w:r w:rsidRPr="00FF3ED4">
        <w:rPr>
          <w:rFonts w:eastAsia="Times New Roman" w:cs="Arial"/>
          <w:b/>
          <w:sz w:val="24"/>
          <w:szCs w:val="24"/>
        </w:rPr>
        <w:t>ΠΕΡΙΓΡΑΜΜΑ ΜΑΘΗΜΑΤΟΣ</w:t>
      </w:r>
    </w:p>
    <w:p w14:paraId="71C1ADCC" w14:textId="77777777" w:rsidR="00E4278E" w:rsidRPr="00FF3ED4" w:rsidRDefault="00E4278E" w:rsidP="008E5294">
      <w:pPr>
        <w:widowControl w:val="0"/>
        <w:numPr>
          <w:ilvl w:val="0"/>
          <w:numId w:val="1"/>
        </w:numPr>
        <w:autoSpaceDE w:val="0"/>
        <w:autoSpaceDN w:val="0"/>
        <w:adjustRightInd w:val="0"/>
        <w:spacing w:before="120" w:line="240" w:lineRule="auto"/>
        <w:ind w:left="357" w:hanging="357"/>
        <w:rPr>
          <w:rFonts w:eastAsia="Times New Roman" w:cs="Arial"/>
          <w:b/>
          <w:lang w:val="en-US"/>
        </w:rPr>
      </w:pPr>
      <w:r w:rsidRPr="00FF3ED4">
        <w:rPr>
          <w:rFonts w:eastAsia="Times New Roman" w:cs="Arial"/>
          <w:b/>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9"/>
        <w:gridCol w:w="1216"/>
        <w:gridCol w:w="1073"/>
        <w:gridCol w:w="1208"/>
        <w:gridCol w:w="344"/>
        <w:gridCol w:w="1446"/>
      </w:tblGrid>
      <w:tr w:rsidR="00E4278E" w:rsidRPr="00FF3ED4" w14:paraId="1988B7A5" w14:textId="77777777" w:rsidTr="00222BDD">
        <w:tc>
          <w:tcPr>
            <w:tcW w:w="3009" w:type="dxa"/>
            <w:shd w:val="clear" w:color="auto" w:fill="DDD9C3"/>
          </w:tcPr>
          <w:p w14:paraId="2E355762"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ΣΧΟΛΗ</w:t>
            </w:r>
          </w:p>
        </w:tc>
        <w:tc>
          <w:tcPr>
            <w:tcW w:w="5287" w:type="dxa"/>
            <w:gridSpan w:val="5"/>
          </w:tcPr>
          <w:p w14:paraId="4F661036" w14:textId="53BD6F02" w:rsidR="00E4278E" w:rsidRPr="00FF3ED4" w:rsidRDefault="007547C5" w:rsidP="00222BDD">
            <w:pPr>
              <w:spacing w:after="0" w:line="240" w:lineRule="auto"/>
              <w:rPr>
                <w:rFonts w:eastAsia="Times New Roman" w:cs="Arial"/>
                <w:sz w:val="20"/>
                <w:szCs w:val="20"/>
              </w:rPr>
            </w:pPr>
            <w:r w:rsidRPr="00C708E9">
              <w:rPr>
                <w:rFonts w:cs="Calibri"/>
                <w:sz w:val="20"/>
                <w:szCs w:val="20"/>
              </w:rPr>
              <w:t>ΚΟΙΝΩΝΙΚΩΝ ΠΟΛΙΤΙΚΩΝ ΚΑΙ ΟΙΚΟΝΟΜΙΚΩΝ ΕΠΙΣΤΗΜΩΝ</w:t>
            </w:r>
          </w:p>
        </w:tc>
      </w:tr>
      <w:tr w:rsidR="00E4278E" w:rsidRPr="00FF3ED4" w14:paraId="6C5E6052" w14:textId="77777777" w:rsidTr="00222BDD">
        <w:tc>
          <w:tcPr>
            <w:tcW w:w="3009" w:type="dxa"/>
            <w:shd w:val="clear" w:color="auto" w:fill="DDD9C3"/>
          </w:tcPr>
          <w:p w14:paraId="2CF9E81E"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ΤΜΗΜΑ</w:t>
            </w:r>
          </w:p>
        </w:tc>
        <w:tc>
          <w:tcPr>
            <w:tcW w:w="5287" w:type="dxa"/>
            <w:gridSpan w:val="5"/>
          </w:tcPr>
          <w:p w14:paraId="0A4AA310" w14:textId="13A8B31C" w:rsidR="00E4278E" w:rsidRPr="00FF3ED4" w:rsidRDefault="007547C5" w:rsidP="00222BDD">
            <w:pPr>
              <w:spacing w:after="0" w:line="240" w:lineRule="auto"/>
              <w:rPr>
                <w:rFonts w:eastAsia="Times New Roman" w:cs="Arial"/>
                <w:sz w:val="20"/>
                <w:szCs w:val="20"/>
              </w:rPr>
            </w:pPr>
            <w:r w:rsidRPr="00C708E9">
              <w:rPr>
                <w:rFonts w:cs="Calibri"/>
                <w:sz w:val="20"/>
                <w:szCs w:val="20"/>
              </w:rPr>
              <w:t>ΟΙΚΟΝΟΜΙΚΩΝ ΕΠΙΣΤΗΜΩΝ</w:t>
            </w:r>
          </w:p>
        </w:tc>
      </w:tr>
      <w:tr w:rsidR="00E4278E" w:rsidRPr="00FF3ED4" w14:paraId="0987A884" w14:textId="77777777" w:rsidTr="00222BDD">
        <w:tc>
          <w:tcPr>
            <w:tcW w:w="3009" w:type="dxa"/>
            <w:shd w:val="clear" w:color="auto" w:fill="DDD9C3"/>
          </w:tcPr>
          <w:p w14:paraId="7BA21CE0"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 xml:space="preserve">ΕΠΙΠΕΔΟ ΣΠΟΥΔΩΝ </w:t>
            </w:r>
          </w:p>
        </w:tc>
        <w:tc>
          <w:tcPr>
            <w:tcW w:w="5287" w:type="dxa"/>
            <w:gridSpan w:val="5"/>
          </w:tcPr>
          <w:p w14:paraId="153ABD95" w14:textId="25946EFD" w:rsidR="00E4278E" w:rsidRPr="007547C5" w:rsidRDefault="007547C5" w:rsidP="00222BDD">
            <w:pPr>
              <w:spacing w:after="0" w:line="240" w:lineRule="auto"/>
              <w:rPr>
                <w:rFonts w:eastAsia="Times New Roman" w:cs="Arial"/>
                <w:sz w:val="20"/>
                <w:szCs w:val="20"/>
              </w:rPr>
            </w:pPr>
            <w:r>
              <w:rPr>
                <w:rFonts w:eastAsia="Times New Roman" w:cs="Arial"/>
                <w:sz w:val="20"/>
                <w:szCs w:val="20"/>
              </w:rPr>
              <w:t>ΠΡΟΠΤΥΧΙΑΚΟ</w:t>
            </w:r>
          </w:p>
        </w:tc>
      </w:tr>
      <w:tr w:rsidR="00E4278E" w:rsidRPr="00FF3ED4" w14:paraId="2EE20EAE" w14:textId="77777777" w:rsidTr="00222BDD">
        <w:tc>
          <w:tcPr>
            <w:tcW w:w="3009" w:type="dxa"/>
            <w:shd w:val="clear" w:color="auto" w:fill="DDD9C3"/>
          </w:tcPr>
          <w:p w14:paraId="345889F3" w14:textId="77777777" w:rsidR="00E4278E" w:rsidRPr="00FF3ED4" w:rsidRDefault="00E4278E" w:rsidP="00222BDD">
            <w:pPr>
              <w:spacing w:after="0" w:line="240" w:lineRule="auto"/>
              <w:jc w:val="right"/>
              <w:rPr>
                <w:rFonts w:eastAsia="Times New Roman" w:cs="Arial"/>
                <w:b/>
                <w:sz w:val="20"/>
                <w:szCs w:val="20"/>
                <w:lang w:val="en-US"/>
              </w:rPr>
            </w:pPr>
            <w:r w:rsidRPr="00FF3ED4">
              <w:rPr>
                <w:rFonts w:eastAsia="Times New Roman" w:cs="Arial"/>
                <w:b/>
                <w:sz w:val="20"/>
                <w:szCs w:val="20"/>
              </w:rPr>
              <w:t>ΚΩΔΙΚΟΣ ΜΑΘΗΜΑΤΟΣ</w:t>
            </w:r>
          </w:p>
        </w:tc>
        <w:tc>
          <w:tcPr>
            <w:tcW w:w="1216" w:type="dxa"/>
          </w:tcPr>
          <w:p w14:paraId="43B0F962" w14:textId="3D85C5FE" w:rsidR="00E4278E" w:rsidRPr="007547C5" w:rsidRDefault="00512F59" w:rsidP="00222BDD">
            <w:pPr>
              <w:spacing w:after="0" w:line="240" w:lineRule="auto"/>
              <w:rPr>
                <w:rFonts w:eastAsia="Times New Roman" w:cs="Arial"/>
                <w:bCs/>
                <w:sz w:val="20"/>
                <w:szCs w:val="20"/>
                <w:lang w:val="en-US"/>
              </w:rPr>
            </w:pPr>
            <w:r w:rsidRPr="002241AB">
              <w:rPr>
                <w:rFonts w:cs="Calibri"/>
                <w:sz w:val="20"/>
                <w:szCs w:val="20"/>
              </w:rPr>
              <w:t>ΝΚ</w:t>
            </w:r>
            <w:r>
              <w:rPr>
                <w:rFonts w:cs="Calibri"/>
                <w:sz w:val="20"/>
                <w:szCs w:val="20"/>
              </w:rPr>
              <w:t>76</w:t>
            </w:r>
          </w:p>
        </w:tc>
        <w:tc>
          <w:tcPr>
            <w:tcW w:w="2281" w:type="dxa"/>
            <w:gridSpan w:val="2"/>
            <w:shd w:val="clear" w:color="auto" w:fill="DDD9C3"/>
          </w:tcPr>
          <w:p w14:paraId="775BF0BA" w14:textId="77777777" w:rsidR="00E4278E" w:rsidRPr="00FF3ED4" w:rsidRDefault="00E4278E" w:rsidP="00222BDD">
            <w:pPr>
              <w:spacing w:after="0" w:line="240" w:lineRule="auto"/>
              <w:jc w:val="right"/>
              <w:rPr>
                <w:rFonts w:eastAsia="Times New Roman" w:cs="Arial"/>
                <w:b/>
                <w:sz w:val="20"/>
                <w:szCs w:val="20"/>
                <w:lang w:val="en-US"/>
              </w:rPr>
            </w:pPr>
            <w:r w:rsidRPr="00FF3ED4">
              <w:rPr>
                <w:rFonts w:eastAsia="Times New Roman" w:cs="Arial"/>
                <w:b/>
                <w:sz w:val="20"/>
                <w:szCs w:val="20"/>
              </w:rPr>
              <w:t>ΕΞΑΜΗΝΟ ΣΠΟΥΔΩΝ</w:t>
            </w:r>
          </w:p>
        </w:tc>
        <w:tc>
          <w:tcPr>
            <w:tcW w:w="1790" w:type="dxa"/>
            <w:gridSpan w:val="2"/>
          </w:tcPr>
          <w:p w14:paraId="1D2EFE64" w14:textId="3D66CA6F" w:rsidR="00E4278E" w:rsidRPr="007547C5" w:rsidRDefault="00512F59" w:rsidP="00222BDD">
            <w:pPr>
              <w:spacing w:after="0" w:line="240" w:lineRule="auto"/>
              <w:rPr>
                <w:rFonts w:eastAsia="Times New Roman" w:cs="Arial"/>
                <w:bCs/>
                <w:sz w:val="20"/>
                <w:szCs w:val="20"/>
                <w:lang w:val="fr-FR"/>
              </w:rPr>
            </w:pPr>
            <w:r>
              <w:rPr>
                <w:rFonts w:eastAsia="Times New Roman" w:cs="Arial"/>
                <w:bCs/>
                <w:sz w:val="20"/>
                <w:szCs w:val="20"/>
                <w:lang w:val="fr-FR"/>
              </w:rPr>
              <w:t>8</w:t>
            </w:r>
            <w:r w:rsidR="007547C5" w:rsidRPr="007547C5">
              <w:rPr>
                <w:rFonts w:eastAsia="Times New Roman" w:cs="Arial"/>
                <w:bCs/>
                <w:sz w:val="20"/>
                <w:szCs w:val="20"/>
                <w:lang w:val="fr-FR"/>
              </w:rPr>
              <w:t>o</w:t>
            </w:r>
          </w:p>
        </w:tc>
      </w:tr>
      <w:tr w:rsidR="00E4278E" w:rsidRPr="00FF3ED4" w14:paraId="5061FBF1" w14:textId="77777777" w:rsidTr="00222BDD">
        <w:trPr>
          <w:trHeight w:val="375"/>
        </w:trPr>
        <w:tc>
          <w:tcPr>
            <w:tcW w:w="3009" w:type="dxa"/>
            <w:shd w:val="clear" w:color="auto" w:fill="DDD9C3"/>
            <w:vAlign w:val="center"/>
          </w:tcPr>
          <w:p w14:paraId="315A0693"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ΤΙΤΛΟΣ ΜΑΘΗΜΑΤΟΣ</w:t>
            </w:r>
          </w:p>
        </w:tc>
        <w:tc>
          <w:tcPr>
            <w:tcW w:w="5287" w:type="dxa"/>
            <w:gridSpan w:val="5"/>
            <w:vAlign w:val="center"/>
          </w:tcPr>
          <w:p w14:paraId="65BAF550" w14:textId="323877E8" w:rsidR="00E4278E" w:rsidRPr="00FF3ED4" w:rsidRDefault="00512F59" w:rsidP="00222BDD">
            <w:pPr>
              <w:spacing w:after="0" w:line="240" w:lineRule="auto"/>
              <w:rPr>
                <w:rFonts w:eastAsia="Times New Roman" w:cs="Arial"/>
                <w:sz w:val="20"/>
                <w:szCs w:val="20"/>
              </w:rPr>
            </w:pPr>
            <w:r>
              <w:rPr>
                <w:rFonts w:cs="Calibri"/>
                <w:sz w:val="20"/>
                <w:szCs w:val="20"/>
              </w:rPr>
              <w:t>ΧΡΗΜΑΤΟΟΙΚΟΝΟΜΙΚΑ ΠΑΡΑΓΩΓΑ</w:t>
            </w:r>
          </w:p>
        </w:tc>
      </w:tr>
      <w:tr w:rsidR="00E4278E" w:rsidRPr="00FF3ED4" w14:paraId="2AA82BDA" w14:textId="77777777" w:rsidTr="00222BDD">
        <w:trPr>
          <w:trHeight w:val="196"/>
        </w:trPr>
        <w:tc>
          <w:tcPr>
            <w:tcW w:w="5298" w:type="dxa"/>
            <w:gridSpan w:val="3"/>
            <w:shd w:val="clear" w:color="auto" w:fill="DDD9C3"/>
            <w:vAlign w:val="center"/>
          </w:tcPr>
          <w:p w14:paraId="5A0B2C62" w14:textId="77777777" w:rsidR="00E4278E" w:rsidRPr="00FF3ED4" w:rsidRDefault="00E4278E" w:rsidP="00222BDD">
            <w:pPr>
              <w:spacing w:after="0" w:line="240" w:lineRule="auto"/>
              <w:jc w:val="center"/>
              <w:rPr>
                <w:rFonts w:eastAsia="Times New Roman" w:cs="Arial"/>
                <w:b/>
                <w:sz w:val="20"/>
                <w:szCs w:val="20"/>
              </w:rPr>
            </w:pPr>
            <w:r w:rsidRPr="00FF3ED4">
              <w:rPr>
                <w:rFonts w:eastAsia="Times New Roman" w:cs="Arial"/>
                <w:b/>
                <w:sz w:val="20"/>
                <w:szCs w:val="20"/>
              </w:rPr>
              <w:t xml:space="preserve">ΑΥΤΟΤΕΛΕΙΣ ΔΙΔΑΚΤΙΚΕΣ ΔΡΑΣΤΗΡΙΟΤΗΤΕΣ </w:t>
            </w:r>
            <w:r w:rsidRPr="00FF3ED4">
              <w:rPr>
                <w:rFonts w:eastAsia="Times New Roman" w:cs="Arial"/>
                <w:b/>
                <w:sz w:val="20"/>
                <w:szCs w:val="20"/>
              </w:rPr>
              <w:br/>
            </w:r>
            <w:r w:rsidRPr="00FF3ED4">
              <w:rPr>
                <w:rFonts w:eastAsia="Times New Roman"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2" w:type="dxa"/>
            <w:gridSpan w:val="2"/>
            <w:shd w:val="clear" w:color="auto" w:fill="DDD9C3"/>
            <w:vAlign w:val="center"/>
          </w:tcPr>
          <w:p w14:paraId="79B291A7" w14:textId="77777777" w:rsidR="00E4278E" w:rsidRPr="00FF3ED4" w:rsidRDefault="00E4278E" w:rsidP="00222BDD">
            <w:pPr>
              <w:spacing w:after="0" w:line="240" w:lineRule="auto"/>
              <w:jc w:val="center"/>
              <w:rPr>
                <w:rFonts w:eastAsia="Times New Roman" w:cs="Arial"/>
                <w:b/>
                <w:sz w:val="20"/>
                <w:szCs w:val="20"/>
              </w:rPr>
            </w:pPr>
            <w:r w:rsidRPr="00FF3ED4">
              <w:rPr>
                <w:rFonts w:eastAsia="Times New Roman" w:cs="Arial"/>
                <w:b/>
                <w:sz w:val="20"/>
                <w:szCs w:val="20"/>
              </w:rPr>
              <w:t>ΕΒΔΟΜΑΔΙΑΙΕΣ</w:t>
            </w:r>
            <w:r w:rsidRPr="00FF3ED4">
              <w:rPr>
                <w:rFonts w:eastAsia="Times New Roman" w:cs="Arial"/>
                <w:b/>
                <w:sz w:val="20"/>
                <w:szCs w:val="20"/>
              </w:rPr>
              <w:br/>
              <w:t>ΩΡΕΣ Δ</w:t>
            </w:r>
            <w:r w:rsidRPr="00FF3ED4">
              <w:rPr>
                <w:rFonts w:eastAsia="Times New Roman" w:cs="Arial"/>
                <w:b/>
                <w:sz w:val="20"/>
                <w:szCs w:val="20"/>
                <w:shd w:val="clear" w:color="auto" w:fill="DDD9C3"/>
              </w:rPr>
              <w:t>ΙΔ</w:t>
            </w:r>
            <w:r w:rsidRPr="00FF3ED4">
              <w:rPr>
                <w:rFonts w:eastAsia="Times New Roman" w:cs="Arial"/>
                <w:b/>
                <w:sz w:val="20"/>
                <w:szCs w:val="20"/>
              </w:rPr>
              <w:t>ΑΣΚΑΛΙΑΣ</w:t>
            </w:r>
          </w:p>
        </w:tc>
        <w:tc>
          <w:tcPr>
            <w:tcW w:w="1446" w:type="dxa"/>
            <w:shd w:val="clear" w:color="auto" w:fill="DDD9C3"/>
            <w:vAlign w:val="center"/>
          </w:tcPr>
          <w:p w14:paraId="528A9CA4" w14:textId="77777777" w:rsidR="00E4278E" w:rsidRPr="00FF3ED4" w:rsidRDefault="00E4278E" w:rsidP="00222BDD">
            <w:pPr>
              <w:spacing w:after="0" w:line="240" w:lineRule="auto"/>
              <w:jc w:val="center"/>
              <w:rPr>
                <w:rFonts w:eastAsia="Times New Roman" w:cs="Arial"/>
                <w:b/>
                <w:sz w:val="20"/>
                <w:szCs w:val="20"/>
              </w:rPr>
            </w:pPr>
            <w:r w:rsidRPr="00FF3ED4">
              <w:rPr>
                <w:rFonts w:eastAsia="Times New Roman" w:cs="Arial"/>
                <w:b/>
                <w:sz w:val="20"/>
                <w:szCs w:val="20"/>
              </w:rPr>
              <w:t>ΠΙΣΤΩΤΙΚΕΣ ΜΟΝΑΔΕΣ</w:t>
            </w:r>
          </w:p>
        </w:tc>
      </w:tr>
      <w:tr w:rsidR="00E4278E" w:rsidRPr="00FF3ED4" w14:paraId="5F3A10F9" w14:textId="77777777" w:rsidTr="00222BDD">
        <w:trPr>
          <w:trHeight w:val="194"/>
        </w:trPr>
        <w:tc>
          <w:tcPr>
            <w:tcW w:w="5298" w:type="dxa"/>
            <w:gridSpan w:val="3"/>
          </w:tcPr>
          <w:p w14:paraId="10A70FBB" w14:textId="77777777" w:rsidR="00E4278E" w:rsidRPr="00FF3ED4" w:rsidRDefault="00E4278E" w:rsidP="00222BDD">
            <w:pPr>
              <w:spacing w:after="0" w:line="240" w:lineRule="auto"/>
              <w:jc w:val="right"/>
              <w:rPr>
                <w:rFonts w:eastAsia="Times New Roman" w:cs="Arial"/>
                <w:sz w:val="20"/>
                <w:szCs w:val="20"/>
              </w:rPr>
            </w:pPr>
          </w:p>
        </w:tc>
        <w:tc>
          <w:tcPr>
            <w:tcW w:w="1552" w:type="dxa"/>
            <w:gridSpan w:val="2"/>
          </w:tcPr>
          <w:p w14:paraId="741341FC" w14:textId="49EBF7F6" w:rsidR="00E4278E" w:rsidRPr="007547C5" w:rsidRDefault="007547C5" w:rsidP="00222BDD">
            <w:pPr>
              <w:spacing w:after="0" w:line="240" w:lineRule="auto"/>
              <w:jc w:val="center"/>
              <w:rPr>
                <w:rFonts w:eastAsia="Times New Roman" w:cs="Arial"/>
                <w:sz w:val="20"/>
                <w:szCs w:val="20"/>
                <w:lang w:val="fr-FR"/>
              </w:rPr>
            </w:pPr>
            <w:r>
              <w:rPr>
                <w:rFonts w:eastAsia="Times New Roman" w:cs="Arial"/>
                <w:sz w:val="20"/>
                <w:szCs w:val="20"/>
                <w:lang w:val="fr-FR"/>
              </w:rPr>
              <w:t>4</w:t>
            </w:r>
          </w:p>
        </w:tc>
        <w:tc>
          <w:tcPr>
            <w:tcW w:w="1446" w:type="dxa"/>
          </w:tcPr>
          <w:p w14:paraId="21D76493" w14:textId="7C947A72" w:rsidR="00E4278E" w:rsidRPr="007547C5" w:rsidRDefault="007547C5" w:rsidP="00222BDD">
            <w:pPr>
              <w:spacing w:after="0" w:line="240" w:lineRule="auto"/>
              <w:jc w:val="center"/>
              <w:rPr>
                <w:rFonts w:eastAsia="Times New Roman" w:cs="Arial"/>
                <w:sz w:val="20"/>
                <w:szCs w:val="20"/>
                <w:lang w:val="fr-FR"/>
              </w:rPr>
            </w:pPr>
            <w:r>
              <w:rPr>
                <w:rFonts w:eastAsia="Times New Roman" w:cs="Arial"/>
                <w:sz w:val="20"/>
                <w:szCs w:val="20"/>
                <w:lang w:val="fr-FR"/>
              </w:rPr>
              <w:t>6</w:t>
            </w:r>
          </w:p>
        </w:tc>
      </w:tr>
      <w:tr w:rsidR="00E4278E" w:rsidRPr="00FF3ED4" w14:paraId="58EE89B8" w14:textId="77777777" w:rsidTr="00222BDD">
        <w:trPr>
          <w:trHeight w:val="194"/>
        </w:trPr>
        <w:tc>
          <w:tcPr>
            <w:tcW w:w="5298" w:type="dxa"/>
            <w:gridSpan w:val="3"/>
          </w:tcPr>
          <w:p w14:paraId="51AA1BCA" w14:textId="77777777" w:rsidR="00E4278E" w:rsidRPr="00FF3ED4" w:rsidRDefault="00E4278E" w:rsidP="00222BDD">
            <w:pPr>
              <w:spacing w:after="0" w:line="240" w:lineRule="auto"/>
              <w:jc w:val="right"/>
              <w:rPr>
                <w:rFonts w:eastAsia="Times New Roman" w:cs="Arial"/>
                <w:b/>
                <w:sz w:val="20"/>
                <w:szCs w:val="20"/>
              </w:rPr>
            </w:pPr>
          </w:p>
        </w:tc>
        <w:tc>
          <w:tcPr>
            <w:tcW w:w="1552" w:type="dxa"/>
            <w:gridSpan w:val="2"/>
          </w:tcPr>
          <w:p w14:paraId="05F8ED7A" w14:textId="77777777" w:rsidR="00E4278E" w:rsidRPr="00FF3ED4" w:rsidRDefault="00E4278E" w:rsidP="00222BDD">
            <w:pPr>
              <w:spacing w:after="0" w:line="240" w:lineRule="auto"/>
              <w:jc w:val="right"/>
              <w:rPr>
                <w:rFonts w:eastAsia="Times New Roman" w:cs="Arial"/>
                <w:sz w:val="20"/>
                <w:szCs w:val="20"/>
              </w:rPr>
            </w:pPr>
          </w:p>
        </w:tc>
        <w:tc>
          <w:tcPr>
            <w:tcW w:w="1446" w:type="dxa"/>
          </w:tcPr>
          <w:p w14:paraId="39BB13AC" w14:textId="77777777" w:rsidR="00E4278E" w:rsidRPr="00FF3ED4" w:rsidRDefault="00E4278E" w:rsidP="00222BDD">
            <w:pPr>
              <w:spacing w:after="0" w:line="240" w:lineRule="auto"/>
              <w:rPr>
                <w:rFonts w:eastAsia="Times New Roman" w:cs="Arial"/>
                <w:sz w:val="20"/>
                <w:szCs w:val="20"/>
              </w:rPr>
            </w:pPr>
          </w:p>
        </w:tc>
      </w:tr>
      <w:tr w:rsidR="00E4278E" w:rsidRPr="00FF3ED4" w14:paraId="42B6811A" w14:textId="77777777" w:rsidTr="00222BDD">
        <w:trPr>
          <w:trHeight w:val="194"/>
        </w:trPr>
        <w:tc>
          <w:tcPr>
            <w:tcW w:w="5298" w:type="dxa"/>
            <w:gridSpan w:val="3"/>
            <w:shd w:val="clear" w:color="auto" w:fill="DDD9C3"/>
          </w:tcPr>
          <w:p w14:paraId="77C28DD9" w14:textId="77777777" w:rsidR="00E4278E" w:rsidRPr="00FF3ED4" w:rsidRDefault="00E4278E" w:rsidP="00222BDD">
            <w:pPr>
              <w:spacing w:after="0" w:line="240" w:lineRule="auto"/>
              <w:rPr>
                <w:rFonts w:eastAsia="Times New Roman" w:cs="Arial"/>
                <w:i/>
                <w:sz w:val="18"/>
                <w:szCs w:val="18"/>
              </w:rPr>
            </w:pPr>
            <w:r w:rsidRPr="00FF3ED4">
              <w:rPr>
                <w:rFonts w:eastAsia="Times New Roman"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2" w:type="dxa"/>
            <w:gridSpan w:val="2"/>
          </w:tcPr>
          <w:p w14:paraId="7DC8B44A" w14:textId="77777777" w:rsidR="00E4278E" w:rsidRPr="00FF3ED4" w:rsidRDefault="00E4278E" w:rsidP="00222BDD">
            <w:pPr>
              <w:spacing w:after="0" w:line="240" w:lineRule="auto"/>
              <w:jc w:val="right"/>
              <w:rPr>
                <w:rFonts w:eastAsia="Times New Roman" w:cs="Arial"/>
                <w:sz w:val="20"/>
                <w:szCs w:val="20"/>
              </w:rPr>
            </w:pPr>
          </w:p>
        </w:tc>
        <w:tc>
          <w:tcPr>
            <w:tcW w:w="1446" w:type="dxa"/>
          </w:tcPr>
          <w:p w14:paraId="17B981D5" w14:textId="77777777" w:rsidR="00E4278E" w:rsidRPr="00FF3ED4" w:rsidRDefault="00E4278E" w:rsidP="00222BDD">
            <w:pPr>
              <w:spacing w:after="0" w:line="240" w:lineRule="auto"/>
              <w:rPr>
                <w:rFonts w:eastAsia="Times New Roman" w:cs="Arial"/>
                <w:sz w:val="20"/>
                <w:szCs w:val="20"/>
              </w:rPr>
            </w:pPr>
          </w:p>
        </w:tc>
      </w:tr>
      <w:tr w:rsidR="00E4278E" w:rsidRPr="00FF3ED4" w14:paraId="2758283E" w14:textId="77777777" w:rsidTr="00222BDD">
        <w:trPr>
          <w:trHeight w:val="599"/>
        </w:trPr>
        <w:tc>
          <w:tcPr>
            <w:tcW w:w="3009" w:type="dxa"/>
            <w:shd w:val="clear" w:color="auto" w:fill="DDD9C3"/>
          </w:tcPr>
          <w:p w14:paraId="6E83892D" w14:textId="77777777" w:rsidR="00E4278E" w:rsidRPr="00FF3ED4" w:rsidRDefault="00E4278E" w:rsidP="00222BDD">
            <w:pPr>
              <w:spacing w:after="0" w:line="240" w:lineRule="auto"/>
              <w:jc w:val="right"/>
              <w:rPr>
                <w:rFonts w:eastAsia="Times New Roman" w:cs="Arial"/>
                <w:i/>
                <w:sz w:val="16"/>
                <w:szCs w:val="16"/>
              </w:rPr>
            </w:pPr>
            <w:r w:rsidRPr="00FF3ED4">
              <w:rPr>
                <w:rFonts w:eastAsia="Times New Roman" w:cs="Arial"/>
                <w:b/>
                <w:sz w:val="20"/>
                <w:szCs w:val="20"/>
              </w:rPr>
              <w:t>ΤΥΠΟΣ ΜΑΘΗΜΑΤΟΣ</w:t>
            </w:r>
            <w:r w:rsidRPr="00FF3ED4">
              <w:rPr>
                <w:rFonts w:eastAsia="Times New Roman" w:cs="Arial"/>
                <w:i/>
                <w:sz w:val="16"/>
                <w:szCs w:val="16"/>
              </w:rPr>
              <w:t xml:space="preserve"> </w:t>
            </w:r>
          </w:p>
          <w:p w14:paraId="47326F2B" w14:textId="7F4948F9" w:rsidR="00E4278E" w:rsidRPr="00FF3ED4" w:rsidRDefault="0018410F" w:rsidP="00222BDD">
            <w:pPr>
              <w:spacing w:after="0" w:line="240" w:lineRule="auto"/>
              <w:jc w:val="right"/>
              <w:rPr>
                <w:rFonts w:eastAsia="Times New Roman" w:cs="Arial"/>
                <w:b/>
                <w:sz w:val="20"/>
                <w:szCs w:val="20"/>
              </w:rPr>
            </w:pPr>
            <w:r w:rsidRPr="0018410F">
              <w:rPr>
                <w:rFonts w:eastAsia="Times New Roman" w:cs="Arial"/>
                <w:i/>
                <w:sz w:val="16"/>
                <w:szCs w:val="16"/>
              </w:rPr>
              <w:t>Γενικού Υποβάθρου, Γενικών Γνώσεων, Επιστημονικής Περιοχής (Ειδικού Υποβάθρου), Ανάπτυξης Δεξιοτήτων, Ειδίκευσης ή Κατεύθυνσης</w:t>
            </w:r>
          </w:p>
        </w:tc>
        <w:tc>
          <w:tcPr>
            <w:tcW w:w="5287" w:type="dxa"/>
            <w:gridSpan w:val="5"/>
          </w:tcPr>
          <w:p w14:paraId="44024D31" w14:textId="42D4231D" w:rsidR="00E4278E" w:rsidRPr="003079B2" w:rsidRDefault="00334F0A" w:rsidP="00222BDD">
            <w:pPr>
              <w:spacing w:after="0" w:line="240" w:lineRule="auto"/>
              <w:rPr>
                <w:rFonts w:eastAsia="Times New Roman" w:cs="Arial"/>
                <w:iCs/>
                <w:sz w:val="20"/>
                <w:szCs w:val="20"/>
              </w:rPr>
            </w:pPr>
            <w:r>
              <w:rPr>
                <w:rFonts w:eastAsia="Times New Roman" w:cs="Arial"/>
                <w:iCs/>
                <w:sz w:val="20"/>
                <w:szCs w:val="20"/>
              </w:rPr>
              <w:t>ΚΑΤΕΥΘΥΝΣΗΣ</w:t>
            </w:r>
          </w:p>
        </w:tc>
      </w:tr>
      <w:tr w:rsidR="00E4278E" w:rsidRPr="00FF3ED4" w14:paraId="6ADF0EA6" w14:textId="77777777" w:rsidTr="00222BDD">
        <w:tc>
          <w:tcPr>
            <w:tcW w:w="3009" w:type="dxa"/>
            <w:shd w:val="clear" w:color="auto" w:fill="DDD9C3"/>
          </w:tcPr>
          <w:p w14:paraId="0D17DF24" w14:textId="4BEBDB71" w:rsidR="00E4278E" w:rsidRPr="009238C7" w:rsidRDefault="00E4278E" w:rsidP="009238C7">
            <w:pPr>
              <w:spacing w:after="0" w:line="240" w:lineRule="auto"/>
              <w:jc w:val="right"/>
              <w:rPr>
                <w:rFonts w:eastAsia="Times New Roman" w:cs="Arial"/>
                <w:b/>
                <w:sz w:val="20"/>
                <w:szCs w:val="20"/>
                <w:lang w:val="en-US"/>
              </w:rPr>
            </w:pPr>
            <w:r w:rsidRPr="00FF3ED4">
              <w:rPr>
                <w:rFonts w:eastAsia="Times New Roman" w:cs="Arial"/>
                <w:b/>
                <w:sz w:val="20"/>
                <w:szCs w:val="20"/>
              </w:rPr>
              <w:t>ΠΡΟΑΠΑΙΤΟΥΜΕΝΑ ΜΑΘΗΜΑΤΑ:</w:t>
            </w:r>
          </w:p>
        </w:tc>
        <w:tc>
          <w:tcPr>
            <w:tcW w:w="5287" w:type="dxa"/>
            <w:gridSpan w:val="5"/>
          </w:tcPr>
          <w:p w14:paraId="67D82A63" w14:textId="77777777" w:rsidR="00E4278E" w:rsidRPr="00FF3ED4" w:rsidRDefault="00E4278E" w:rsidP="00222BDD">
            <w:pPr>
              <w:spacing w:after="0" w:line="240" w:lineRule="auto"/>
              <w:rPr>
                <w:rFonts w:eastAsia="Times New Roman" w:cs="Arial"/>
                <w:sz w:val="20"/>
                <w:szCs w:val="20"/>
                <w:lang w:val="en-US"/>
              </w:rPr>
            </w:pPr>
          </w:p>
        </w:tc>
      </w:tr>
      <w:tr w:rsidR="00E4278E" w:rsidRPr="00FF3ED4" w14:paraId="6A8BE8D4" w14:textId="77777777" w:rsidTr="00222BDD">
        <w:tc>
          <w:tcPr>
            <w:tcW w:w="3009" w:type="dxa"/>
            <w:shd w:val="clear" w:color="auto" w:fill="DDD9C3"/>
          </w:tcPr>
          <w:p w14:paraId="0A41EBB9" w14:textId="77777777" w:rsidR="00E4278E" w:rsidRPr="00FF3ED4" w:rsidRDefault="00E4278E" w:rsidP="00222BDD">
            <w:pPr>
              <w:spacing w:after="0" w:line="240" w:lineRule="auto"/>
              <w:jc w:val="right"/>
              <w:rPr>
                <w:rFonts w:eastAsia="Times New Roman" w:cs="Arial"/>
                <w:b/>
                <w:sz w:val="20"/>
                <w:szCs w:val="20"/>
                <w:lang w:val="en-US"/>
              </w:rPr>
            </w:pPr>
            <w:r w:rsidRPr="00FF3ED4">
              <w:rPr>
                <w:rFonts w:eastAsia="Times New Roman" w:cs="Arial"/>
                <w:b/>
                <w:sz w:val="20"/>
                <w:szCs w:val="20"/>
              </w:rPr>
              <w:t>Γ</w:t>
            </w:r>
            <w:r w:rsidRPr="00FF3ED4">
              <w:rPr>
                <w:rFonts w:eastAsia="Times New Roman" w:cs="Arial"/>
                <w:b/>
                <w:sz w:val="20"/>
                <w:szCs w:val="20"/>
                <w:lang w:val="en-US"/>
              </w:rPr>
              <w:t>ΛΩΣΣΑ ΔΙΔΑΣΚΑΛΙΑΣ</w:t>
            </w:r>
            <w:r w:rsidRPr="00FF3ED4">
              <w:rPr>
                <w:rFonts w:eastAsia="Times New Roman" w:cs="Arial"/>
                <w:b/>
                <w:sz w:val="20"/>
                <w:szCs w:val="20"/>
              </w:rPr>
              <w:t xml:space="preserve"> και ΕΞΕΤΑΣΕΩΝ</w:t>
            </w:r>
            <w:r w:rsidRPr="00FF3ED4">
              <w:rPr>
                <w:rFonts w:eastAsia="Times New Roman" w:cs="Arial"/>
                <w:b/>
                <w:sz w:val="20"/>
                <w:szCs w:val="20"/>
                <w:lang w:val="en-US"/>
              </w:rPr>
              <w:t>:</w:t>
            </w:r>
          </w:p>
        </w:tc>
        <w:tc>
          <w:tcPr>
            <w:tcW w:w="5287" w:type="dxa"/>
            <w:gridSpan w:val="5"/>
          </w:tcPr>
          <w:p w14:paraId="04026290" w14:textId="0CFD2614" w:rsidR="00E4278E" w:rsidRPr="00FF3ED4" w:rsidRDefault="003079B2" w:rsidP="00222BDD">
            <w:pPr>
              <w:spacing w:after="0" w:line="240" w:lineRule="auto"/>
              <w:rPr>
                <w:rFonts w:eastAsia="Times New Roman" w:cs="Arial"/>
                <w:sz w:val="20"/>
                <w:szCs w:val="20"/>
              </w:rPr>
            </w:pPr>
            <w:r>
              <w:rPr>
                <w:rFonts w:eastAsia="Times New Roman" w:cs="Arial"/>
                <w:sz w:val="20"/>
                <w:szCs w:val="20"/>
              </w:rPr>
              <w:t>ΕΛΛΗΝΙΚΑ</w:t>
            </w:r>
          </w:p>
        </w:tc>
      </w:tr>
      <w:tr w:rsidR="00E4278E" w:rsidRPr="00FF3ED4" w14:paraId="7AD1E79A" w14:textId="77777777" w:rsidTr="00222BDD">
        <w:tc>
          <w:tcPr>
            <w:tcW w:w="3009" w:type="dxa"/>
            <w:shd w:val="clear" w:color="auto" w:fill="DDD9C3"/>
          </w:tcPr>
          <w:p w14:paraId="147007E7"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 xml:space="preserve">ΤΟ ΜΑΘΗΜΑ ΠΡΟΣΦΕΡΕΤΑΙ ΣΕ ΦΟΙΤΗΤΕΣ </w:t>
            </w:r>
            <w:r w:rsidRPr="00FF3ED4">
              <w:rPr>
                <w:rFonts w:eastAsia="Times New Roman" w:cs="Arial"/>
                <w:b/>
                <w:sz w:val="20"/>
                <w:szCs w:val="20"/>
                <w:lang w:val="en-GB"/>
              </w:rPr>
              <w:t>ERASMUS</w:t>
            </w:r>
            <w:r w:rsidRPr="00FF3ED4">
              <w:rPr>
                <w:rFonts w:eastAsia="Times New Roman" w:cs="Arial"/>
                <w:b/>
                <w:sz w:val="20"/>
                <w:szCs w:val="20"/>
              </w:rPr>
              <w:t xml:space="preserve"> </w:t>
            </w:r>
          </w:p>
        </w:tc>
        <w:tc>
          <w:tcPr>
            <w:tcW w:w="5287" w:type="dxa"/>
            <w:gridSpan w:val="5"/>
          </w:tcPr>
          <w:p w14:paraId="28EBD833" w14:textId="1482CBD3" w:rsidR="00E4278E" w:rsidRPr="003079B2" w:rsidRDefault="003079B2" w:rsidP="00222BDD">
            <w:pPr>
              <w:spacing w:after="0" w:line="240" w:lineRule="auto"/>
              <w:rPr>
                <w:rFonts w:eastAsia="Times New Roman" w:cs="Arial"/>
                <w:sz w:val="20"/>
                <w:szCs w:val="20"/>
              </w:rPr>
            </w:pPr>
            <w:r>
              <w:rPr>
                <w:rFonts w:eastAsia="Times New Roman" w:cs="Arial"/>
                <w:sz w:val="20"/>
                <w:szCs w:val="20"/>
              </w:rPr>
              <w:t>ΝΑΙ</w:t>
            </w:r>
          </w:p>
        </w:tc>
      </w:tr>
      <w:tr w:rsidR="00E4278E" w:rsidRPr="00336B5E" w14:paraId="3283A35D" w14:textId="77777777" w:rsidTr="00222BDD">
        <w:tc>
          <w:tcPr>
            <w:tcW w:w="3009" w:type="dxa"/>
            <w:shd w:val="clear" w:color="auto" w:fill="DDD9C3"/>
          </w:tcPr>
          <w:p w14:paraId="61AEFF4C" w14:textId="77777777" w:rsidR="00E4278E" w:rsidRPr="00FF3ED4" w:rsidRDefault="00E4278E" w:rsidP="00222BDD">
            <w:pPr>
              <w:spacing w:after="0" w:line="240" w:lineRule="auto"/>
              <w:jc w:val="right"/>
              <w:rPr>
                <w:rFonts w:eastAsia="Times New Roman" w:cs="Arial"/>
                <w:b/>
                <w:sz w:val="20"/>
                <w:szCs w:val="20"/>
                <w:lang w:val="en-GB"/>
              </w:rPr>
            </w:pPr>
            <w:r w:rsidRPr="00FF3ED4">
              <w:rPr>
                <w:rFonts w:eastAsia="Times New Roman" w:cs="Arial"/>
                <w:b/>
                <w:sz w:val="20"/>
                <w:szCs w:val="20"/>
              </w:rPr>
              <w:t>ΗΛΕΚΤΡΟΝΙΚΗ ΣΕΛΙΔΑ ΜΑΘΗΜΑΤΟΣ (</w:t>
            </w:r>
            <w:r w:rsidRPr="00FF3ED4">
              <w:rPr>
                <w:rFonts w:eastAsia="Times New Roman" w:cs="Arial"/>
                <w:b/>
                <w:sz w:val="20"/>
                <w:szCs w:val="20"/>
                <w:lang w:val="en-GB"/>
              </w:rPr>
              <w:t>URL)</w:t>
            </w:r>
          </w:p>
        </w:tc>
        <w:tc>
          <w:tcPr>
            <w:tcW w:w="5287" w:type="dxa"/>
            <w:gridSpan w:val="5"/>
          </w:tcPr>
          <w:p w14:paraId="1184E64C" w14:textId="3CE6E2D4" w:rsidR="0024551E" w:rsidRPr="00FF3ED4" w:rsidRDefault="0024551E" w:rsidP="00222BDD">
            <w:pPr>
              <w:rPr>
                <w:rFonts w:cs="Arial"/>
                <w:sz w:val="20"/>
                <w:szCs w:val="20"/>
                <w:lang w:val="en-GB"/>
              </w:rPr>
            </w:pPr>
            <w:hyperlink r:id="rId7" w:history="1">
              <w:r w:rsidRPr="00334F0A">
                <w:rPr>
                  <w:rStyle w:val="-"/>
                  <w:rFonts w:cs="Arial"/>
                  <w:sz w:val="20"/>
                  <w:szCs w:val="20"/>
                  <w:lang w:val="en-GB"/>
                </w:rPr>
                <w:t>https://eclass.duth.gr/courses/4283</w:t>
              </w:r>
              <w:r w:rsidR="00334F0A" w:rsidRPr="00334F0A">
                <w:rPr>
                  <w:rStyle w:val="-"/>
                  <w:rFonts w:cs="Arial"/>
                  <w:sz w:val="20"/>
                  <w:szCs w:val="20"/>
                  <w:lang w:val="en-GB"/>
                </w:rPr>
                <w:t>08</w:t>
              </w:r>
              <w:r w:rsidRPr="00334F0A">
                <w:rPr>
                  <w:rStyle w:val="-"/>
                  <w:rFonts w:cs="Arial"/>
                  <w:sz w:val="20"/>
                  <w:szCs w:val="20"/>
                  <w:lang w:val="en-GB"/>
                </w:rPr>
                <w:t>/</w:t>
              </w:r>
            </w:hyperlink>
          </w:p>
        </w:tc>
      </w:tr>
    </w:tbl>
    <w:p w14:paraId="7F1EF1A3" w14:textId="77777777" w:rsidR="00E4278E" w:rsidRPr="00FF3ED4" w:rsidRDefault="00E4278E" w:rsidP="008E5294">
      <w:pPr>
        <w:widowControl w:val="0"/>
        <w:numPr>
          <w:ilvl w:val="0"/>
          <w:numId w:val="1"/>
        </w:numPr>
        <w:autoSpaceDE w:val="0"/>
        <w:autoSpaceDN w:val="0"/>
        <w:adjustRightInd w:val="0"/>
        <w:spacing w:before="120" w:line="240" w:lineRule="auto"/>
        <w:ind w:left="357" w:hanging="357"/>
        <w:rPr>
          <w:rFonts w:eastAsia="Times New Roman" w:cs="Arial"/>
          <w:b/>
          <w:lang w:val="en-US"/>
        </w:rPr>
      </w:pPr>
      <w:r w:rsidRPr="00FF3ED4">
        <w:rPr>
          <w:rFonts w:eastAsia="Times New Roman" w:cs="Arial"/>
          <w:b/>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E4278E" w:rsidRPr="00FF3ED4" w14:paraId="78FF7083" w14:textId="77777777" w:rsidTr="008E5294">
        <w:tc>
          <w:tcPr>
            <w:tcW w:w="8472" w:type="dxa"/>
            <w:gridSpan w:val="2"/>
            <w:tcBorders>
              <w:bottom w:val="nil"/>
            </w:tcBorders>
            <w:shd w:val="clear" w:color="auto" w:fill="DDD9C3"/>
          </w:tcPr>
          <w:p w14:paraId="6128E5A9" w14:textId="77777777" w:rsidR="00E4278E" w:rsidRPr="00FF3ED4" w:rsidRDefault="00E4278E" w:rsidP="00222BDD">
            <w:pPr>
              <w:spacing w:after="0" w:line="240" w:lineRule="auto"/>
              <w:rPr>
                <w:rFonts w:eastAsia="Times New Roman" w:cs="Arial"/>
                <w:i/>
                <w:sz w:val="16"/>
                <w:szCs w:val="16"/>
              </w:rPr>
            </w:pPr>
            <w:r w:rsidRPr="00FF3ED4">
              <w:rPr>
                <w:rFonts w:eastAsia="Times New Roman" w:cs="Arial"/>
                <w:b/>
                <w:sz w:val="20"/>
                <w:szCs w:val="20"/>
              </w:rPr>
              <w:t>Μαθησιακά Αποτελέσματα</w:t>
            </w:r>
          </w:p>
        </w:tc>
      </w:tr>
      <w:tr w:rsidR="00E4278E" w:rsidRPr="00FF3ED4" w14:paraId="54FF2410" w14:textId="77777777" w:rsidTr="008E5294">
        <w:tc>
          <w:tcPr>
            <w:tcW w:w="8472" w:type="dxa"/>
            <w:gridSpan w:val="2"/>
            <w:tcBorders>
              <w:top w:val="nil"/>
            </w:tcBorders>
            <w:shd w:val="clear" w:color="auto" w:fill="DDD9C3"/>
          </w:tcPr>
          <w:p w14:paraId="7A8C55E9" w14:textId="561F886F" w:rsidR="00E4278E" w:rsidRDefault="00E4278E" w:rsidP="00222BDD">
            <w:pPr>
              <w:widowControl w:val="0"/>
              <w:autoSpaceDE w:val="0"/>
              <w:autoSpaceDN w:val="0"/>
              <w:adjustRightInd w:val="0"/>
              <w:spacing w:after="60" w:line="240" w:lineRule="auto"/>
              <w:rPr>
                <w:rFonts w:eastAsia="Times New Roman" w:cs="Arial"/>
                <w:i/>
                <w:sz w:val="16"/>
                <w:szCs w:val="16"/>
              </w:rPr>
            </w:pPr>
            <w:r w:rsidRPr="00FF3ED4">
              <w:rPr>
                <w:rFonts w:eastAsia="Times New Roman"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4C8C374" w14:textId="6402A6CE" w:rsidR="00E4278E" w:rsidRPr="00FF3ED4" w:rsidRDefault="00E4278E" w:rsidP="008E5294">
            <w:pPr>
              <w:widowControl w:val="0"/>
              <w:autoSpaceDE w:val="0"/>
              <w:autoSpaceDN w:val="0"/>
              <w:adjustRightInd w:val="0"/>
              <w:spacing w:after="60" w:line="240" w:lineRule="auto"/>
              <w:rPr>
                <w:rFonts w:eastAsia="Times New Roman" w:cs="Arial"/>
                <w:i/>
                <w:sz w:val="16"/>
                <w:szCs w:val="16"/>
              </w:rPr>
            </w:pPr>
          </w:p>
        </w:tc>
      </w:tr>
      <w:tr w:rsidR="00E4278E" w:rsidRPr="00FF3ED4" w14:paraId="7F7038F4" w14:textId="77777777" w:rsidTr="008E5294">
        <w:tc>
          <w:tcPr>
            <w:tcW w:w="8472" w:type="dxa"/>
            <w:gridSpan w:val="2"/>
          </w:tcPr>
          <w:p w14:paraId="5D76666D" w14:textId="77777777" w:rsidR="00334F0A" w:rsidRDefault="00334F0A" w:rsidP="00334F0A">
            <w:pPr>
              <w:jc w:val="both"/>
              <w:rPr>
                <w:rFonts w:cs="Calibri"/>
                <w:color w:val="222222"/>
                <w:sz w:val="20"/>
                <w:szCs w:val="20"/>
              </w:rPr>
            </w:pPr>
            <w:r w:rsidRPr="00DB0A8A">
              <w:rPr>
                <w:rFonts w:cs="Calibri"/>
                <w:color w:val="222222"/>
                <w:sz w:val="20"/>
                <w:szCs w:val="20"/>
              </w:rPr>
              <w:t>Το μάθημα εστιάζει στους μηχανισμούς λειτουργίας των αγορών παραγώγων. Σκοπός του μαθήματος είναι να παρουσιάσει τη</w:t>
            </w:r>
            <w:r>
              <w:rPr>
                <w:rFonts w:cs="Calibri"/>
                <w:color w:val="222222"/>
                <w:sz w:val="20"/>
                <w:szCs w:val="20"/>
              </w:rPr>
              <w:t xml:space="preserve"> </w:t>
            </w:r>
            <w:r w:rsidRPr="00DB0A8A">
              <w:rPr>
                <w:rFonts w:cs="Calibri"/>
                <w:color w:val="222222"/>
                <w:sz w:val="20"/>
                <w:szCs w:val="20"/>
              </w:rPr>
              <w:t xml:space="preserve">χρήση των </w:t>
            </w:r>
            <w:r>
              <w:rPr>
                <w:rFonts w:cs="Calibri"/>
                <w:color w:val="222222"/>
                <w:sz w:val="20"/>
                <w:szCs w:val="20"/>
              </w:rPr>
              <w:t xml:space="preserve">σημαντικότερων </w:t>
            </w:r>
            <w:r w:rsidRPr="00DB0A8A">
              <w:rPr>
                <w:rFonts w:cs="Calibri"/>
                <w:color w:val="222222"/>
                <w:sz w:val="20"/>
                <w:szCs w:val="20"/>
              </w:rPr>
              <w:t>παραγώγων προϊόντων, όπως τα Συμβόλαια Μελλοντικής Εκπλήρωσης και τα Δικαιώματα</w:t>
            </w:r>
            <w:r>
              <w:rPr>
                <w:rFonts w:cs="Calibri"/>
                <w:color w:val="222222"/>
                <w:sz w:val="20"/>
                <w:szCs w:val="20"/>
              </w:rPr>
              <w:t xml:space="preserve"> </w:t>
            </w:r>
            <w:r w:rsidRPr="00DB0A8A">
              <w:rPr>
                <w:rFonts w:cs="Calibri"/>
                <w:color w:val="222222"/>
                <w:sz w:val="20"/>
                <w:szCs w:val="20"/>
              </w:rPr>
              <w:t xml:space="preserve">Προαίρεσης, καθώς και τις τεχνικές αποτίμησής τους. </w:t>
            </w:r>
            <w:r>
              <w:rPr>
                <w:rFonts w:cs="Calibri"/>
                <w:color w:val="222222"/>
                <w:sz w:val="20"/>
                <w:szCs w:val="20"/>
              </w:rPr>
              <w:t>Επίσης,</w:t>
            </w:r>
            <w:r w:rsidRPr="00DB0A8A">
              <w:rPr>
                <w:rFonts w:cs="Calibri"/>
                <w:color w:val="222222"/>
                <w:sz w:val="20"/>
                <w:szCs w:val="20"/>
              </w:rPr>
              <w:t xml:space="preserve"> </w:t>
            </w:r>
            <w:r>
              <w:rPr>
                <w:rFonts w:cs="Calibri"/>
                <w:color w:val="222222"/>
                <w:sz w:val="20"/>
                <w:szCs w:val="20"/>
              </w:rPr>
              <w:t xml:space="preserve">παρουσιάζονται </w:t>
            </w:r>
            <w:r w:rsidRPr="00DB0A8A">
              <w:rPr>
                <w:rFonts w:cs="Calibri"/>
                <w:color w:val="222222"/>
                <w:sz w:val="20"/>
                <w:szCs w:val="20"/>
              </w:rPr>
              <w:t>κερδοσκοπικές</w:t>
            </w:r>
            <w:r>
              <w:rPr>
                <w:rFonts w:cs="Calibri"/>
                <w:color w:val="222222"/>
                <w:sz w:val="20"/>
                <w:szCs w:val="20"/>
              </w:rPr>
              <w:t xml:space="preserve"> επενδυτικές </w:t>
            </w:r>
            <w:r w:rsidRPr="00DB0A8A">
              <w:rPr>
                <w:rFonts w:cs="Calibri"/>
                <w:color w:val="222222"/>
                <w:sz w:val="20"/>
                <w:szCs w:val="20"/>
              </w:rPr>
              <w:t xml:space="preserve">στρατηγικές, </w:t>
            </w:r>
            <w:r>
              <w:rPr>
                <w:rFonts w:cs="Calibri"/>
                <w:color w:val="222222"/>
                <w:sz w:val="20"/>
                <w:szCs w:val="20"/>
              </w:rPr>
              <w:t xml:space="preserve">και </w:t>
            </w:r>
            <w:r w:rsidRPr="00DB0A8A">
              <w:rPr>
                <w:rFonts w:cs="Calibri"/>
                <w:color w:val="222222"/>
                <w:sz w:val="20"/>
                <w:szCs w:val="20"/>
              </w:rPr>
              <w:t xml:space="preserve">στρατηγικές αντιστάθμισης κινδύνου. </w:t>
            </w:r>
          </w:p>
          <w:p w14:paraId="22443E90" w14:textId="77777777" w:rsidR="00334F0A" w:rsidRPr="00DB0A8A" w:rsidRDefault="00334F0A" w:rsidP="00334F0A">
            <w:pPr>
              <w:jc w:val="both"/>
              <w:rPr>
                <w:rFonts w:cs="Calibri"/>
                <w:color w:val="222222"/>
                <w:sz w:val="20"/>
                <w:szCs w:val="20"/>
              </w:rPr>
            </w:pPr>
            <w:r w:rsidRPr="00DB0A8A">
              <w:rPr>
                <w:rFonts w:cs="Calibri"/>
                <w:color w:val="222222"/>
                <w:sz w:val="20"/>
                <w:szCs w:val="20"/>
              </w:rPr>
              <w:t>Μετά</w:t>
            </w:r>
            <w:r>
              <w:rPr>
                <w:rFonts w:cs="Calibri"/>
                <w:color w:val="222222"/>
                <w:sz w:val="20"/>
                <w:szCs w:val="20"/>
              </w:rPr>
              <w:t xml:space="preserve"> </w:t>
            </w:r>
            <w:r w:rsidRPr="00DB0A8A">
              <w:rPr>
                <w:rFonts w:cs="Calibri"/>
                <w:color w:val="222222"/>
                <w:sz w:val="20"/>
                <w:szCs w:val="20"/>
              </w:rPr>
              <w:t>την επιτυχή ολοκλήρωση του μαθήματος, οι φοιτητές θα είναι σε θέση να</w:t>
            </w:r>
          </w:p>
          <w:p w14:paraId="2F20E16C" w14:textId="77777777" w:rsidR="00334F0A" w:rsidRDefault="00334F0A" w:rsidP="00334F0A">
            <w:pPr>
              <w:pStyle w:val="a6"/>
              <w:numPr>
                <w:ilvl w:val="0"/>
                <w:numId w:val="7"/>
              </w:numPr>
              <w:rPr>
                <w:rFonts w:cs="Calibri"/>
                <w:color w:val="222222"/>
                <w:sz w:val="20"/>
                <w:szCs w:val="20"/>
              </w:rPr>
            </w:pPr>
            <w:r w:rsidRPr="00DB0A8A">
              <w:rPr>
                <w:rFonts w:cs="Calibri"/>
                <w:color w:val="222222"/>
                <w:sz w:val="20"/>
                <w:szCs w:val="20"/>
              </w:rPr>
              <w:t>Κατανο</w:t>
            </w:r>
            <w:r>
              <w:rPr>
                <w:rFonts w:cs="Calibri"/>
                <w:color w:val="222222"/>
                <w:sz w:val="20"/>
                <w:szCs w:val="20"/>
              </w:rPr>
              <w:t xml:space="preserve">ούν </w:t>
            </w:r>
            <w:r w:rsidRPr="00DB0A8A">
              <w:rPr>
                <w:rFonts w:cs="Calibri"/>
                <w:color w:val="222222"/>
                <w:sz w:val="20"/>
                <w:szCs w:val="20"/>
              </w:rPr>
              <w:t xml:space="preserve">τον μηχανισμό των παραγώγων </w:t>
            </w:r>
            <w:r>
              <w:rPr>
                <w:rFonts w:cs="Calibri"/>
                <w:color w:val="222222"/>
                <w:sz w:val="20"/>
                <w:szCs w:val="20"/>
              </w:rPr>
              <w:t>χρηματοοικονομικών προϊόντων</w:t>
            </w:r>
          </w:p>
          <w:p w14:paraId="1B74AE2D" w14:textId="77777777" w:rsidR="00334F0A" w:rsidRPr="00100ABA" w:rsidRDefault="00334F0A" w:rsidP="00334F0A">
            <w:pPr>
              <w:pStyle w:val="a6"/>
              <w:numPr>
                <w:ilvl w:val="0"/>
                <w:numId w:val="7"/>
              </w:numPr>
              <w:rPr>
                <w:rFonts w:cs="Calibri"/>
                <w:color w:val="222222"/>
                <w:sz w:val="20"/>
                <w:szCs w:val="20"/>
              </w:rPr>
            </w:pPr>
            <w:r w:rsidRPr="00DB0A8A">
              <w:rPr>
                <w:rFonts w:cs="Calibri"/>
                <w:color w:val="222222"/>
                <w:sz w:val="20"/>
                <w:szCs w:val="20"/>
              </w:rPr>
              <w:t>Να χρησιμοποι</w:t>
            </w:r>
            <w:r>
              <w:rPr>
                <w:rFonts w:cs="Calibri"/>
                <w:color w:val="222222"/>
                <w:sz w:val="20"/>
                <w:szCs w:val="20"/>
              </w:rPr>
              <w:t>ούν</w:t>
            </w:r>
            <w:r w:rsidRPr="00DB0A8A">
              <w:rPr>
                <w:rFonts w:cs="Calibri"/>
                <w:color w:val="222222"/>
                <w:sz w:val="20"/>
                <w:szCs w:val="20"/>
              </w:rPr>
              <w:t xml:space="preserve"> τα παράγωγα </w:t>
            </w:r>
            <w:r>
              <w:rPr>
                <w:rFonts w:cs="Calibri"/>
                <w:color w:val="222222"/>
                <w:sz w:val="20"/>
                <w:szCs w:val="20"/>
              </w:rPr>
              <w:t xml:space="preserve">χρηματοοικονομικά  προϊόντα </w:t>
            </w:r>
            <w:r w:rsidRPr="00DB0A8A">
              <w:rPr>
                <w:rFonts w:cs="Calibri"/>
                <w:color w:val="222222"/>
                <w:sz w:val="20"/>
                <w:szCs w:val="20"/>
              </w:rPr>
              <w:t xml:space="preserve">για την αντιστάθμιση κινδύνου σε ένα χαρτοφυλάκιο </w:t>
            </w:r>
          </w:p>
          <w:p w14:paraId="02BF496B" w14:textId="566A9659" w:rsidR="00E4278E" w:rsidRPr="00334F0A" w:rsidRDefault="00334F0A" w:rsidP="00334F0A">
            <w:pPr>
              <w:pStyle w:val="a6"/>
              <w:numPr>
                <w:ilvl w:val="0"/>
                <w:numId w:val="7"/>
              </w:numPr>
              <w:rPr>
                <w:rFonts w:cs="Calibri"/>
                <w:color w:val="222222"/>
                <w:sz w:val="20"/>
                <w:szCs w:val="20"/>
              </w:rPr>
            </w:pPr>
            <w:r w:rsidRPr="00100ABA">
              <w:rPr>
                <w:rFonts w:cs="Calibri"/>
                <w:color w:val="222222"/>
                <w:sz w:val="20"/>
                <w:szCs w:val="20"/>
              </w:rPr>
              <w:t>Αναλύ</w:t>
            </w:r>
            <w:r>
              <w:rPr>
                <w:rFonts w:cs="Calibri"/>
                <w:color w:val="222222"/>
                <w:sz w:val="20"/>
                <w:szCs w:val="20"/>
              </w:rPr>
              <w:t>ουν</w:t>
            </w:r>
            <w:r w:rsidRPr="00100ABA">
              <w:rPr>
                <w:rFonts w:cs="Calibri"/>
                <w:color w:val="222222"/>
                <w:sz w:val="20"/>
                <w:szCs w:val="20"/>
              </w:rPr>
              <w:t xml:space="preserve"> και εφαρμόζ</w:t>
            </w:r>
            <w:r>
              <w:rPr>
                <w:rFonts w:cs="Calibri"/>
                <w:color w:val="222222"/>
                <w:sz w:val="20"/>
                <w:szCs w:val="20"/>
              </w:rPr>
              <w:t>ουν</w:t>
            </w:r>
            <w:r w:rsidRPr="00100ABA">
              <w:rPr>
                <w:rFonts w:cs="Calibri"/>
                <w:color w:val="222222"/>
                <w:sz w:val="20"/>
                <w:szCs w:val="20"/>
              </w:rPr>
              <w:t xml:space="preserve"> επενδυτικές στρατηγικές μεθόδους, με την χρήση παραγώγων προϊόντων.</w:t>
            </w:r>
          </w:p>
        </w:tc>
      </w:tr>
      <w:tr w:rsidR="00E4278E" w:rsidRPr="00FF3ED4" w14:paraId="04CF5415" w14:textId="77777777" w:rsidTr="008E5294">
        <w:tblPrEx>
          <w:tblLook w:val="0000" w:firstRow="0" w:lastRow="0" w:firstColumn="0" w:lastColumn="0" w:noHBand="0" w:noVBand="0"/>
        </w:tblPrEx>
        <w:tc>
          <w:tcPr>
            <w:tcW w:w="8472" w:type="dxa"/>
            <w:gridSpan w:val="2"/>
            <w:tcBorders>
              <w:bottom w:val="nil"/>
            </w:tcBorders>
            <w:shd w:val="clear" w:color="auto" w:fill="DDD9C3"/>
          </w:tcPr>
          <w:p w14:paraId="0F45D37E" w14:textId="77777777" w:rsidR="00E4278E" w:rsidRPr="00FF3ED4" w:rsidRDefault="00E4278E" w:rsidP="00222BDD">
            <w:pPr>
              <w:spacing w:after="0" w:line="240" w:lineRule="auto"/>
              <w:rPr>
                <w:rFonts w:eastAsia="Times New Roman" w:cs="Arial"/>
                <w:b/>
                <w:sz w:val="20"/>
                <w:szCs w:val="20"/>
              </w:rPr>
            </w:pPr>
            <w:r w:rsidRPr="00FF3ED4">
              <w:rPr>
                <w:rFonts w:eastAsia="Times New Roman" w:cs="Arial"/>
                <w:b/>
                <w:sz w:val="20"/>
                <w:szCs w:val="20"/>
              </w:rPr>
              <w:t>Γενικές Ικανότητες</w:t>
            </w:r>
          </w:p>
        </w:tc>
      </w:tr>
      <w:tr w:rsidR="00E4278E" w:rsidRPr="00FF3ED4" w14:paraId="4B3DA45B" w14:textId="77777777" w:rsidTr="008E5294">
        <w:tc>
          <w:tcPr>
            <w:tcW w:w="8472" w:type="dxa"/>
            <w:gridSpan w:val="2"/>
            <w:tcBorders>
              <w:top w:val="nil"/>
              <w:bottom w:val="nil"/>
            </w:tcBorders>
            <w:shd w:val="clear" w:color="auto" w:fill="DDD9C3"/>
          </w:tcPr>
          <w:p w14:paraId="20D94BCC" w14:textId="77777777" w:rsidR="00E4278E" w:rsidRPr="00FF3ED4" w:rsidRDefault="00E4278E" w:rsidP="00222BDD">
            <w:pPr>
              <w:widowControl w:val="0"/>
              <w:autoSpaceDE w:val="0"/>
              <w:autoSpaceDN w:val="0"/>
              <w:adjustRightInd w:val="0"/>
              <w:spacing w:after="60" w:line="240" w:lineRule="auto"/>
              <w:rPr>
                <w:rFonts w:eastAsia="Times New Roman" w:cs="Arial"/>
                <w:i/>
                <w:sz w:val="16"/>
                <w:szCs w:val="16"/>
              </w:rPr>
            </w:pPr>
            <w:r w:rsidRPr="00FF3ED4">
              <w:rPr>
                <w:rFonts w:eastAsia="Times New Roman"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E4278E" w:rsidRPr="00FF3ED4" w14:paraId="6009047C" w14:textId="77777777" w:rsidTr="008E5294">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16D70955"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lastRenderedPageBreak/>
              <w:t xml:space="preserve">Αναζήτηση, ανάλυση και σύνθεση δεδομένων και πληροφοριών, με τη χρήση και των απαραίτητων τεχνολογιών </w:t>
            </w:r>
          </w:p>
          <w:p w14:paraId="528DC64A"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Προσαρμογή σε νέες καταστάσεις </w:t>
            </w:r>
          </w:p>
          <w:p w14:paraId="23FCD881"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Λήψη αποφάσεων </w:t>
            </w:r>
          </w:p>
          <w:p w14:paraId="360A9B9D"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Αυτόνομη εργασία </w:t>
            </w:r>
          </w:p>
          <w:p w14:paraId="5000AC34"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Ομαδική εργασία </w:t>
            </w:r>
          </w:p>
          <w:p w14:paraId="44DB1C62"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Εργασία σε διεθνές περιβάλλον </w:t>
            </w:r>
          </w:p>
          <w:p w14:paraId="24DCBF1C"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Εργασία σε διεπιστημονικό περιβάλλον </w:t>
            </w:r>
          </w:p>
          <w:p w14:paraId="439C510A"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cPr>
          <w:p w14:paraId="5EDDCB7E"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Σχεδιασμός και διαχείριση έργων </w:t>
            </w:r>
          </w:p>
          <w:p w14:paraId="7DD478F6"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Σεβασμός στη διαφορετικότητα και στην πολυπολιτισμικότητα </w:t>
            </w:r>
          </w:p>
          <w:p w14:paraId="5B316D8D"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Σεβασμός στο φυσικό περιβάλλον </w:t>
            </w:r>
          </w:p>
          <w:p w14:paraId="1244A18D"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Επίδειξη κοινωνικής, επαγγελματικής και ηθικής υπευθυνότητας και ευαισθησίας σε θέματα φύλου </w:t>
            </w:r>
          </w:p>
          <w:p w14:paraId="6DF66434"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Άσκηση κριτικής και αυτοκριτικής </w:t>
            </w:r>
          </w:p>
          <w:p w14:paraId="206F11C2" w14:textId="77777777" w:rsidR="00E4278E" w:rsidRPr="00FF3ED4" w:rsidRDefault="00E4278E" w:rsidP="00222BDD">
            <w:pPr>
              <w:spacing w:after="0" w:line="240" w:lineRule="auto"/>
              <w:rPr>
                <w:rFonts w:eastAsia="Times New Roman" w:cs="Arial"/>
                <w:b/>
                <w:sz w:val="20"/>
                <w:szCs w:val="20"/>
              </w:rPr>
            </w:pPr>
            <w:r w:rsidRPr="00FF3ED4">
              <w:rPr>
                <w:rFonts w:eastAsia="Times New Roman" w:cs="Arial"/>
                <w:i/>
                <w:sz w:val="16"/>
                <w:szCs w:val="16"/>
              </w:rPr>
              <w:t>Προαγωγή της ελεύθερης, δημιουργικής και επαγωγικής σκέψης</w:t>
            </w:r>
          </w:p>
        </w:tc>
      </w:tr>
      <w:tr w:rsidR="00E4278E" w:rsidRPr="00FF3ED4" w14:paraId="7BD4A637" w14:textId="77777777" w:rsidTr="008E5294">
        <w:tc>
          <w:tcPr>
            <w:tcW w:w="8472" w:type="dxa"/>
            <w:gridSpan w:val="2"/>
            <w:tcBorders>
              <w:bottom w:val="single" w:sz="4" w:space="0" w:color="auto"/>
            </w:tcBorders>
          </w:tcPr>
          <w:p w14:paraId="570C0041" w14:textId="1774D5EC" w:rsidR="00334F0A" w:rsidRPr="00334F0A" w:rsidRDefault="0024551E" w:rsidP="00334F0A">
            <w:pPr>
              <w:widowControl w:val="0"/>
              <w:autoSpaceDE w:val="0"/>
              <w:autoSpaceDN w:val="0"/>
              <w:adjustRightInd w:val="0"/>
              <w:spacing w:after="0" w:line="240" w:lineRule="auto"/>
              <w:rPr>
                <w:rFonts w:eastAsia="Times New Roman" w:cs="Arial"/>
                <w:iCs/>
                <w:sz w:val="20"/>
                <w:szCs w:val="20"/>
              </w:rPr>
            </w:pPr>
            <w:r w:rsidRPr="0024551E">
              <w:rPr>
                <w:rFonts w:eastAsia="Times New Roman" w:cs="Arial"/>
                <w:iCs/>
                <w:sz w:val="20"/>
                <w:szCs w:val="20"/>
              </w:rPr>
              <w:t>Λήψη αποφάσεων,  Αυτόνομη εργασία, Ομαδική εργασία, Εργασία σε διεθνές περιβάλλον</w:t>
            </w:r>
            <w:r w:rsidR="00334F0A">
              <w:rPr>
                <w:rFonts w:eastAsia="Times New Roman" w:cs="Arial"/>
                <w:iCs/>
                <w:sz w:val="20"/>
                <w:szCs w:val="20"/>
              </w:rPr>
              <w:t xml:space="preserve">, </w:t>
            </w:r>
            <w:r w:rsidR="00334F0A" w:rsidRPr="00334F0A">
              <w:rPr>
                <w:rFonts w:eastAsia="Times New Roman" w:cs="Arial"/>
                <w:iCs/>
                <w:sz w:val="20"/>
                <w:szCs w:val="20"/>
              </w:rPr>
              <w:t>Αναζήτηση, ανάλυση και σύνθεση δεδομένων και πληροφοριών, με τη χρήση και των απαραίτητων τεχνολογιών</w:t>
            </w:r>
            <w:r w:rsidR="00334F0A">
              <w:rPr>
                <w:rFonts w:eastAsia="Times New Roman" w:cs="Arial"/>
                <w:iCs/>
                <w:sz w:val="20"/>
                <w:szCs w:val="20"/>
              </w:rPr>
              <w:t>.</w:t>
            </w:r>
            <w:r w:rsidR="00334F0A" w:rsidRPr="00334F0A">
              <w:rPr>
                <w:rFonts w:eastAsia="Times New Roman" w:cs="Arial"/>
                <w:iCs/>
                <w:sz w:val="20"/>
                <w:szCs w:val="20"/>
              </w:rPr>
              <w:t xml:space="preserve"> </w:t>
            </w:r>
          </w:p>
          <w:p w14:paraId="54FDEE0D" w14:textId="027292D0" w:rsidR="00E4278E" w:rsidRPr="0024551E" w:rsidRDefault="0024551E" w:rsidP="0024551E">
            <w:pPr>
              <w:widowControl w:val="0"/>
              <w:autoSpaceDE w:val="0"/>
              <w:autoSpaceDN w:val="0"/>
              <w:adjustRightInd w:val="0"/>
              <w:spacing w:after="0" w:line="240" w:lineRule="auto"/>
              <w:rPr>
                <w:rFonts w:eastAsia="Times New Roman" w:cs="Arial"/>
                <w:iCs/>
                <w:sz w:val="20"/>
                <w:szCs w:val="20"/>
              </w:rPr>
            </w:pPr>
            <w:r w:rsidRPr="0024551E">
              <w:rPr>
                <w:rFonts w:eastAsia="Times New Roman" w:cs="Arial"/>
                <w:iCs/>
                <w:sz w:val="20"/>
                <w:szCs w:val="20"/>
              </w:rPr>
              <w:t>.</w:t>
            </w:r>
          </w:p>
          <w:p w14:paraId="1B613901" w14:textId="54D8C39B" w:rsidR="00E4278E" w:rsidRPr="00FF3ED4" w:rsidRDefault="00E4278E" w:rsidP="00222BDD">
            <w:pPr>
              <w:widowControl w:val="0"/>
              <w:autoSpaceDE w:val="0"/>
              <w:autoSpaceDN w:val="0"/>
              <w:adjustRightInd w:val="0"/>
              <w:spacing w:after="0" w:line="240" w:lineRule="auto"/>
              <w:rPr>
                <w:rFonts w:eastAsia="Times New Roman" w:cs="Arial"/>
              </w:rPr>
            </w:pPr>
          </w:p>
        </w:tc>
      </w:tr>
    </w:tbl>
    <w:p w14:paraId="27F9776E" w14:textId="77777777" w:rsidR="00E4278E" w:rsidRPr="00FF3ED4" w:rsidRDefault="00E4278E" w:rsidP="008E5294">
      <w:pPr>
        <w:widowControl w:val="0"/>
        <w:numPr>
          <w:ilvl w:val="0"/>
          <w:numId w:val="1"/>
        </w:numPr>
        <w:autoSpaceDE w:val="0"/>
        <w:autoSpaceDN w:val="0"/>
        <w:adjustRightInd w:val="0"/>
        <w:spacing w:before="120" w:line="240" w:lineRule="auto"/>
        <w:ind w:left="357" w:hanging="357"/>
        <w:rPr>
          <w:rFonts w:eastAsia="Times New Roman" w:cs="Arial"/>
          <w:b/>
        </w:rPr>
      </w:pPr>
      <w:r w:rsidRPr="00FF3ED4">
        <w:rPr>
          <w:rFonts w:eastAsia="Times New Roman" w:cs="Arial"/>
          <w:b/>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4278E" w:rsidRPr="00FF3ED4" w14:paraId="4B35CD4C" w14:textId="77777777" w:rsidTr="00222BDD">
        <w:tc>
          <w:tcPr>
            <w:tcW w:w="8472" w:type="dxa"/>
          </w:tcPr>
          <w:p w14:paraId="365F6D71" w14:textId="77777777" w:rsidR="00334F0A" w:rsidRDefault="00334F0A" w:rsidP="00334F0A">
            <w:pPr>
              <w:pStyle w:val="Default"/>
              <w:numPr>
                <w:ilvl w:val="3"/>
                <w:numId w:val="1"/>
              </w:numPr>
              <w:ind w:left="1174"/>
              <w:rPr>
                <w:rFonts w:ascii="Calibri" w:hAnsi="Calibri" w:cs="Arial"/>
                <w:i/>
                <w:color w:val="auto"/>
                <w:sz w:val="20"/>
                <w:szCs w:val="20"/>
                <w:lang w:eastAsia="en-US"/>
              </w:rPr>
            </w:pPr>
            <w:r w:rsidRPr="00DB0A8A">
              <w:rPr>
                <w:rFonts w:ascii="Calibri" w:hAnsi="Calibri" w:cs="Arial"/>
                <w:i/>
                <w:color w:val="auto"/>
                <w:sz w:val="20"/>
                <w:szCs w:val="20"/>
                <w:lang w:eastAsia="en-US"/>
              </w:rPr>
              <w:t>Εισαγωγή στις βασικές έννοιες των παραγώγων προϊόντων</w:t>
            </w:r>
          </w:p>
          <w:p w14:paraId="05F66929" w14:textId="77777777" w:rsidR="00334F0A" w:rsidRDefault="00334F0A" w:rsidP="00334F0A">
            <w:pPr>
              <w:pStyle w:val="Default"/>
              <w:numPr>
                <w:ilvl w:val="3"/>
                <w:numId w:val="1"/>
              </w:numPr>
              <w:ind w:left="1174"/>
              <w:rPr>
                <w:rFonts w:ascii="Calibri" w:hAnsi="Calibri" w:cs="Arial"/>
                <w:i/>
                <w:color w:val="auto"/>
                <w:sz w:val="20"/>
                <w:szCs w:val="20"/>
                <w:lang w:eastAsia="en-US"/>
              </w:rPr>
            </w:pPr>
            <w:r w:rsidRPr="00DB0A8A">
              <w:rPr>
                <w:rFonts w:ascii="Calibri" w:hAnsi="Calibri" w:cs="Arial"/>
                <w:i/>
                <w:color w:val="auto"/>
                <w:sz w:val="20"/>
                <w:szCs w:val="20"/>
                <w:lang w:eastAsia="en-US"/>
              </w:rPr>
              <w:t>Προθεσμιακ</w:t>
            </w:r>
            <w:r>
              <w:rPr>
                <w:rFonts w:ascii="Calibri" w:hAnsi="Calibri" w:cs="Arial"/>
                <w:i/>
                <w:color w:val="auto"/>
                <w:sz w:val="20"/>
                <w:szCs w:val="20"/>
                <w:lang w:eastAsia="en-US"/>
              </w:rPr>
              <w:t>ά</w:t>
            </w:r>
            <w:r w:rsidRPr="00DB0A8A">
              <w:rPr>
                <w:rFonts w:ascii="Calibri" w:hAnsi="Calibri" w:cs="Arial"/>
                <w:i/>
                <w:color w:val="auto"/>
                <w:sz w:val="20"/>
                <w:szCs w:val="20"/>
                <w:lang w:eastAsia="en-US"/>
              </w:rPr>
              <w:t xml:space="preserve"> Συμβόλαι</w:t>
            </w:r>
            <w:r>
              <w:rPr>
                <w:rFonts w:ascii="Calibri" w:hAnsi="Calibri" w:cs="Arial"/>
                <w:i/>
                <w:color w:val="auto"/>
                <w:sz w:val="20"/>
                <w:szCs w:val="20"/>
                <w:lang w:eastAsia="en-US"/>
              </w:rPr>
              <w:t>α</w:t>
            </w:r>
            <w:r w:rsidRPr="00DB0A8A">
              <w:rPr>
                <w:rFonts w:ascii="Calibri" w:hAnsi="Calibri" w:cs="Arial"/>
                <w:i/>
                <w:color w:val="auto"/>
                <w:sz w:val="20"/>
                <w:szCs w:val="20"/>
                <w:lang w:eastAsia="en-US"/>
              </w:rPr>
              <w:t xml:space="preserve"> και Συμβόλαι</w:t>
            </w:r>
            <w:r>
              <w:rPr>
                <w:rFonts w:ascii="Calibri" w:hAnsi="Calibri" w:cs="Arial"/>
                <w:i/>
                <w:color w:val="auto"/>
                <w:sz w:val="20"/>
                <w:szCs w:val="20"/>
                <w:lang w:eastAsia="en-US"/>
              </w:rPr>
              <w:t>α Μ</w:t>
            </w:r>
            <w:r w:rsidRPr="00DB0A8A">
              <w:rPr>
                <w:rFonts w:ascii="Calibri" w:hAnsi="Calibri" w:cs="Arial"/>
                <w:i/>
                <w:color w:val="auto"/>
                <w:sz w:val="20"/>
                <w:szCs w:val="20"/>
                <w:lang w:eastAsia="en-US"/>
              </w:rPr>
              <w:t xml:space="preserve">ελλοντικής </w:t>
            </w:r>
            <w:r>
              <w:rPr>
                <w:rFonts w:ascii="Calibri" w:hAnsi="Calibri" w:cs="Arial"/>
                <w:i/>
                <w:color w:val="auto"/>
                <w:sz w:val="20"/>
                <w:szCs w:val="20"/>
                <w:lang w:eastAsia="en-US"/>
              </w:rPr>
              <w:t>Ε</w:t>
            </w:r>
            <w:r w:rsidRPr="00DB0A8A">
              <w:rPr>
                <w:rFonts w:ascii="Calibri" w:hAnsi="Calibri" w:cs="Arial"/>
                <w:i/>
                <w:color w:val="auto"/>
                <w:sz w:val="20"/>
                <w:szCs w:val="20"/>
                <w:lang w:eastAsia="en-US"/>
              </w:rPr>
              <w:t>κπλήρωσης</w:t>
            </w:r>
          </w:p>
          <w:p w14:paraId="592D0CF4" w14:textId="77777777" w:rsidR="00334F0A" w:rsidRDefault="00334F0A" w:rsidP="00334F0A">
            <w:pPr>
              <w:pStyle w:val="Default"/>
              <w:numPr>
                <w:ilvl w:val="3"/>
                <w:numId w:val="1"/>
              </w:numPr>
              <w:ind w:left="1174"/>
              <w:rPr>
                <w:rFonts w:ascii="Calibri" w:hAnsi="Calibri" w:cs="Arial"/>
                <w:i/>
                <w:color w:val="auto"/>
                <w:sz w:val="20"/>
                <w:szCs w:val="20"/>
                <w:lang w:eastAsia="en-US"/>
              </w:rPr>
            </w:pPr>
            <w:r w:rsidRPr="00DB0A8A">
              <w:rPr>
                <w:rFonts w:ascii="Calibri" w:hAnsi="Calibri" w:cs="Arial"/>
                <w:i/>
                <w:color w:val="auto"/>
                <w:sz w:val="20"/>
                <w:szCs w:val="20"/>
                <w:lang w:eastAsia="en-US"/>
              </w:rPr>
              <w:t>Τιμολόγηση Προθεσμιακών Συμβολαίων και Συμβολαίων Μελλοντικής</w:t>
            </w:r>
            <w:r>
              <w:rPr>
                <w:rFonts w:ascii="Calibri" w:hAnsi="Calibri" w:cs="Arial"/>
                <w:i/>
                <w:color w:val="auto"/>
                <w:sz w:val="20"/>
                <w:szCs w:val="20"/>
                <w:lang w:eastAsia="en-US"/>
              </w:rPr>
              <w:t xml:space="preserve"> </w:t>
            </w:r>
            <w:r w:rsidRPr="00DB0A8A">
              <w:rPr>
                <w:rFonts w:ascii="Calibri" w:hAnsi="Calibri" w:cs="Arial"/>
                <w:i/>
                <w:color w:val="auto"/>
                <w:sz w:val="20"/>
                <w:szCs w:val="20"/>
                <w:lang w:eastAsia="en-US"/>
              </w:rPr>
              <w:t>Εκπλήρωση</w:t>
            </w:r>
            <w:r>
              <w:rPr>
                <w:rFonts w:ascii="Calibri" w:hAnsi="Calibri" w:cs="Arial"/>
                <w:i/>
                <w:color w:val="auto"/>
                <w:sz w:val="20"/>
                <w:szCs w:val="20"/>
                <w:lang w:eastAsia="en-US"/>
              </w:rPr>
              <w:t>ς</w:t>
            </w:r>
          </w:p>
          <w:p w14:paraId="3056DC49" w14:textId="77777777" w:rsidR="00334F0A" w:rsidRDefault="00334F0A" w:rsidP="00334F0A">
            <w:pPr>
              <w:pStyle w:val="Default"/>
              <w:numPr>
                <w:ilvl w:val="3"/>
                <w:numId w:val="1"/>
              </w:numPr>
              <w:ind w:left="1174"/>
              <w:rPr>
                <w:rFonts w:ascii="Calibri" w:hAnsi="Calibri" w:cs="Arial"/>
                <w:i/>
                <w:color w:val="auto"/>
                <w:sz w:val="20"/>
                <w:szCs w:val="20"/>
                <w:lang w:eastAsia="en-US"/>
              </w:rPr>
            </w:pPr>
            <w:r w:rsidRPr="00DB0A8A">
              <w:rPr>
                <w:rFonts w:ascii="Calibri" w:hAnsi="Calibri" w:cs="Arial"/>
                <w:i/>
                <w:color w:val="auto"/>
                <w:sz w:val="20"/>
                <w:szCs w:val="20"/>
                <w:lang w:eastAsia="en-US"/>
              </w:rPr>
              <w:t>Αντιστάθμιση Κινδύνου με την χρήση Συμβολαίων Μελλοντικής Εκπλήρωση</w:t>
            </w:r>
            <w:r>
              <w:rPr>
                <w:rFonts w:ascii="Calibri" w:hAnsi="Calibri" w:cs="Arial"/>
                <w:i/>
                <w:color w:val="auto"/>
                <w:sz w:val="20"/>
                <w:szCs w:val="20"/>
                <w:lang w:eastAsia="en-US"/>
              </w:rPr>
              <w:t>ς</w:t>
            </w:r>
          </w:p>
          <w:p w14:paraId="0F4DA8BA" w14:textId="77777777" w:rsidR="00334F0A" w:rsidRDefault="00334F0A" w:rsidP="00334F0A">
            <w:pPr>
              <w:pStyle w:val="Default"/>
              <w:numPr>
                <w:ilvl w:val="3"/>
                <w:numId w:val="1"/>
              </w:numPr>
              <w:ind w:left="1174"/>
              <w:rPr>
                <w:rFonts w:ascii="Calibri" w:hAnsi="Calibri" w:cs="Arial"/>
                <w:i/>
                <w:color w:val="auto"/>
                <w:sz w:val="20"/>
                <w:szCs w:val="20"/>
                <w:lang w:eastAsia="en-US"/>
              </w:rPr>
            </w:pPr>
            <w:r w:rsidRPr="00DB0A8A">
              <w:rPr>
                <w:rFonts w:ascii="Calibri" w:hAnsi="Calibri" w:cs="Arial"/>
                <w:i/>
                <w:color w:val="auto"/>
                <w:sz w:val="20"/>
                <w:szCs w:val="20"/>
                <w:lang w:eastAsia="en-US"/>
              </w:rPr>
              <w:t>Δικαιώματ</w:t>
            </w:r>
            <w:r>
              <w:rPr>
                <w:rFonts w:ascii="Calibri" w:hAnsi="Calibri" w:cs="Arial"/>
                <w:i/>
                <w:color w:val="auto"/>
                <w:sz w:val="20"/>
                <w:szCs w:val="20"/>
                <w:lang w:eastAsia="en-US"/>
              </w:rPr>
              <w:t xml:space="preserve">α </w:t>
            </w:r>
            <w:r w:rsidRPr="00DB0A8A">
              <w:rPr>
                <w:rFonts w:ascii="Calibri" w:hAnsi="Calibri" w:cs="Arial"/>
                <w:i/>
                <w:color w:val="auto"/>
                <w:sz w:val="20"/>
                <w:szCs w:val="20"/>
                <w:lang w:eastAsia="en-US"/>
              </w:rPr>
              <w:t>Προαίρεσης</w:t>
            </w:r>
          </w:p>
          <w:p w14:paraId="314E90A2" w14:textId="77777777" w:rsidR="00334F0A" w:rsidRDefault="00334F0A" w:rsidP="00334F0A">
            <w:pPr>
              <w:pStyle w:val="Default"/>
              <w:numPr>
                <w:ilvl w:val="3"/>
                <w:numId w:val="1"/>
              </w:numPr>
              <w:ind w:left="1174"/>
              <w:rPr>
                <w:rFonts w:ascii="Calibri" w:hAnsi="Calibri" w:cs="Arial"/>
                <w:i/>
                <w:color w:val="auto"/>
                <w:sz w:val="20"/>
                <w:szCs w:val="20"/>
                <w:lang w:eastAsia="en-US"/>
              </w:rPr>
            </w:pPr>
            <w:r>
              <w:rPr>
                <w:rFonts w:ascii="Calibri" w:hAnsi="Calibri" w:cs="Arial"/>
                <w:i/>
                <w:color w:val="auto"/>
                <w:sz w:val="20"/>
                <w:szCs w:val="20"/>
                <w:lang w:eastAsia="en-US"/>
              </w:rPr>
              <w:t xml:space="preserve">Στρατηγικές με τη χρήση </w:t>
            </w:r>
            <w:r w:rsidRPr="00DB0A8A">
              <w:rPr>
                <w:rFonts w:ascii="Calibri" w:hAnsi="Calibri" w:cs="Arial"/>
                <w:i/>
                <w:color w:val="auto"/>
                <w:sz w:val="20"/>
                <w:szCs w:val="20"/>
                <w:lang w:eastAsia="en-US"/>
              </w:rPr>
              <w:t>Δικαιωμάτων Προαίρεσης</w:t>
            </w:r>
          </w:p>
          <w:p w14:paraId="2E0F5F02" w14:textId="77777777" w:rsidR="00334F0A" w:rsidRDefault="00334F0A" w:rsidP="00334F0A">
            <w:pPr>
              <w:pStyle w:val="Default"/>
              <w:numPr>
                <w:ilvl w:val="3"/>
                <w:numId w:val="1"/>
              </w:numPr>
              <w:ind w:left="1174"/>
              <w:rPr>
                <w:rFonts w:ascii="Calibri" w:hAnsi="Calibri" w:cs="Arial"/>
                <w:i/>
                <w:color w:val="auto"/>
                <w:sz w:val="20"/>
                <w:szCs w:val="20"/>
                <w:lang w:eastAsia="en-US"/>
              </w:rPr>
            </w:pPr>
            <w:r w:rsidRPr="00DB0A8A">
              <w:rPr>
                <w:rFonts w:ascii="Calibri" w:hAnsi="Calibri" w:cs="Arial"/>
                <w:i/>
                <w:color w:val="auto"/>
                <w:sz w:val="20"/>
                <w:szCs w:val="20"/>
                <w:lang w:eastAsia="en-US"/>
              </w:rPr>
              <w:t>Αντιστάθμιση Κινδύνου με τη χρήση Δικαιωμάτων Προαίρεσης</w:t>
            </w:r>
          </w:p>
          <w:p w14:paraId="1EBCA67F" w14:textId="77777777" w:rsidR="00334F0A" w:rsidRDefault="00334F0A" w:rsidP="00334F0A">
            <w:pPr>
              <w:pStyle w:val="Default"/>
              <w:numPr>
                <w:ilvl w:val="3"/>
                <w:numId w:val="1"/>
              </w:numPr>
              <w:ind w:left="1174"/>
              <w:rPr>
                <w:rFonts w:ascii="Calibri" w:hAnsi="Calibri" w:cs="Arial"/>
                <w:i/>
                <w:color w:val="auto"/>
                <w:sz w:val="20"/>
                <w:szCs w:val="20"/>
                <w:lang w:eastAsia="en-US"/>
              </w:rPr>
            </w:pPr>
            <w:r w:rsidRPr="00131C4C">
              <w:rPr>
                <w:rFonts w:ascii="Calibri" w:hAnsi="Calibri" w:cs="Arial"/>
                <w:i/>
                <w:color w:val="auto"/>
                <w:sz w:val="20"/>
                <w:szCs w:val="20"/>
                <w:lang w:eastAsia="en-US"/>
              </w:rPr>
              <w:t>Τιμολόγηση Δικαιωμάτων Προαίρεση</w:t>
            </w:r>
            <w:r>
              <w:rPr>
                <w:rFonts w:ascii="Calibri" w:hAnsi="Calibri" w:cs="Arial"/>
                <w:i/>
                <w:color w:val="auto"/>
                <w:sz w:val="20"/>
                <w:szCs w:val="20"/>
                <w:lang w:eastAsia="en-US"/>
              </w:rPr>
              <w:t>ς</w:t>
            </w:r>
            <w:r w:rsidRPr="00131C4C">
              <w:rPr>
                <w:rFonts w:ascii="Calibri" w:hAnsi="Calibri" w:cs="Arial"/>
                <w:i/>
                <w:color w:val="auto"/>
                <w:sz w:val="20"/>
                <w:szCs w:val="20"/>
                <w:lang w:eastAsia="en-US"/>
              </w:rPr>
              <w:t xml:space="preserve"> (Binomial tree)</w:t>
            </w:r>
          </w:p>
          <w:p w14:paraId="343AB4C6" w14:textId="3048248B" w:rsidR="0039679A" w:rsidRPr="00334F0A" w:rsidRDefault="00334F0A" w:rsidP="00334F0A">
            <w:pPr>
              <w:pStyle w:val="Default"/>
              <w:numPr>
                <w:ilvl w:val="3"/>
                <w:numId w:val="1"/>
              </w:numPr>
              <w:ind w:left="1174"/>
              <w:rPr>
                <w:rFonts w:ascii="Calibri" w:hAnsi="Calibri" w:cs="Arial"/>
                <w:i/>
                <w:color w:val="auto"/>
                <w:sz w:val="20"/>
                <w:szCs w:val="20"/>
                <w:lang w:eastAsia="en-US"/>
              </w:rPr>
            </w:pPr>
            <w:r>
              <w:rPr>
                <w:rFonts w:ascii="Calibri" w:hAnsi="Calibri" w:cs="Arial"/>
                <w:i/>
                <w:color w:val="auto"/>
                <w:sz w:val="20"/>
                <w:szCs w:val="20"/>
                <w:lang w:eastAsia="en-US"/>
              </w:rPr>
              <w:t>Πιστωτικά Παράγωγα</w:t>
            </w:r>
          </w:p>
        </w:tc>
      </w:tr>
    </w:tbl>
    <w:p w14:paraId="6A11AD61" w14:textId="77777777" w:rsidR="00E4278E" w:rsidRPr="00FF3ED4" w:rsidRDefault="00E4278E" w:rsidP="008E5294">
      <w:pPr>
        <w:widowControl w:val="0"/>
        <w:numPr>
          <w:ilvl w:val="0"/>
          <w:numId w:val="1"/>
        </w:numPr>
        <w:autoSpaceDE w:val="0"/>
        <w:autoSpaceDN w:val="0"/>
        <w:adjustRightInd w:val="0"/>
        <w:spacing w:before="120" w:line="240" w:lineRule="auto"/>
        <w:ind w:left="357" w:hanging="357"/>
        <w:rPr>
          <w:rFonts w:eastAsia="Times New Roman" w:cs="Arial"/>
          <w:b/>
        </w:rPr>
      </w:pPr>
      <w:r w:rsidRPr="00FF3ED4">
        <w:rPr>
          <w:rFonts w:eastAsia="Times New Roman" w:cs="Arial"/>
          <w:b/>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4933"/>
      </w:tblGrid>
      <w:tr w:rsidR="00E4278E" w:rsidRPr="00FF3ED4" w14:paraId="74C6BB4F" w14:textId="77777777" w:rsidTr="009238C7">
        <w:tc>
          <w:tcPr>
            <w:tcW w:w="3539" w:type="dxa"/>
            <w:shd w:val="clear" w:color="auto" w:fill="DDD9C3"/>
          </w:tcPr>
          <w:p w14:paraId="43355B19"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ΤΡΟΠΟΣ ΠΑΡΑΔΟΣΗΣ</w:t>
            </w:r>
            <w:r w:rsidRPr="00FF3ED4">
              <w:rPr>
                <w:rFonts w:eastAsia="Times New Roman" w:cs="Arial"/>
                <w:b/>
                <w:sz w:val="20"/>
                <w:szCs w:val="20"/>
              </w:rPr>
              <w:br/>
            </w:r>
            <w:r w:rsidRPr="00FF3ED4">
              <w:rPr>
                <w:rFonts w:eastAsia="Times New Roman" w:cs="Arial"/>
                <w:i/>
                <w:sz w:val="16"/>
                <w:szCs w:val="16"/>
              </w:rPr>
              <w:t>Πρόσωπο με πρόσωπο, Εξ αποστάσεως εκπαίδευση κ.λπ.</w:t>
            </w:r>
          </w:p>
        </w:tc>
        <w:tc>
          <w:tcPr>
            <w:tcW w:w="4933" w:type="dxa"/>
          </w:tcPr>
          <w:p w14:paraId="70F4A765" w14:textId="707AFD7A" w:rsidR="00E4278E" w:rsidRPr="00FF3ED4" w:rsidRDefault="00E1526E" w:rsidP="00222BDD">
            <w:pPr>
              <w:rPr>
                <w:iCs/>
              </w:rPr>
            </w:pPr>
            <w:r w:rsidRPr="009319FF">
              <w:rPr>
                <w:rFonts w:eastAsia="Times New Roman" w:cs="Arial"/>
                <w:i/>
                <w:sz w:val="20"/>
                <w:szCs w:val="20"/>
              </w:rPr>
              <w:t>Πρόσωπο με πρόσωπο</w:t>
            </w:r>
          </w:p>
        </w:tc>
      </w:tr>
      <w:tr w:rsidR="00E4278E" w:rsidRPr="00FF3ED4" w14:paraId="216D2795" w14:textId="77777777" w:rsidTr="009238C7">
        <w:tc>
          <w:tcPr>
            <w:tcW w:w="3539" w:type="dxa"/>
            <w:shd w:val="clear" w:color="auto" w:fill="DDD9C3"/>
          </w:tcPr>
          <w:p w14:paraId="070CBC04" w14:textId="77777777" w:rsidR="00E4278E" w:rsidRPr="00FF3ED4" w:rsidRDefault="00E4278E" w:rsidP="00222BDD">
            <w:pPr>
              <w:spacing w:after="0" w:line="240" w:lineRule="auto"/>
              <w:jc w:val="right"/>
              <w:rPr>
                <w:rFonts w:eastAsia="Times New Roman" w:cs="Arial"/>
                <w:i/>
                <w:sz w:val="16"/>
                <w:szCs w:val="16"/>
              </w:rPr>
            </w:pPr>
            <w:r w:rsidRPr="00FF3ED4">
              <w:rPr>
                <w:rFonts w:eastAsia="Times New Roman" w:cs="Arial"/>
                <w:b/>
                <w:sz w:val="20"/>
                <w:szCs w:val="20"/>
              </w:rPr>
              <w:t>ΧΡΗΣΗ ΤΕΧΝΟΛΟΓΙΩΝ ΠΛΗΡΟΦΟΡΙΑΣ ΚΑΙ ΕΠΙΚΟΙΝΩΝΙΩΝ</w:t>
            </w:r>
            <w:r w:rsidRPr="00FF3ED4">
              <w:rPr>
                <w:rFonts w:eastAsia="Times New Roman" w:cs="Arial"/>
                <w:b/>
                <w:sz w:val="20"/>
                <w:szCs w:val="20"/>
              </w:rPr>
              <w:br/>
            </w:r>
            <w:r w:rsidRPr="00FF3ED4">
              <w:rPr>
                <w:rFonts w:eastAsia="Times New Roman" w:cs="Arial"/>
                <w:i/>
                <w:sz w:val="16"/>
                <w:szCs w:val="16"/>
              </w:rPr>
              <w:t>Χρήση Τ.Π.Ε. στη Διδασκαλία, στην Εργαστηριακή Εκπαίδευση, στην Επικοινωνία με τους φοιτητές</w:t>
            </w:r>
          </w:p>
        </w:tc>
        <w:tc>
          <w:tcPr>
            <w:tcW w:w="4933" w:type="dxa"/>
            <w:tcBorders>
              <w:bottom w:val="single" w:sz="4" w:space="0" w:color="auto"/>
            </w:tcBorders>
          </w:tcPr>
          <w:p w14:paraId="4FB9E956" w14:textId="77777777" w:rsidR="00E4278E" w:rsidRDefault="00E1526E" w:rsidP="00222BDD">
            <w:pPr>
              <w:spacing w:after="0" w:line="240" w:lineRule="auto"/>
              <w:rPr>
                <w:rFonts w:eastAsia="Times New Roman" w:cs="Arial"/>
                <w:i/>
                <w:sz w:val="16"/>
                <w:szCs w:val="16"/>
              </w:rPr>
            </w:pPr>
            <w:r w:rsidRPr="00FF3ED4">
              <w:rPr>
                <w:rFonts w:eastAsia="Times New Roman" w:cs="Arial"/>
                <w:i/>
                <w:sz w:val="16"/>
                <w:szCs w:val="16"/>
              </w:rPr>
              <w:t>Χρήση Τ.Π.Ε. στη Διδασκαλία</w:t>
            </w:r>
          </w:p>
          <w:p w14:paraId="761F14C8" w14:textId="5CC146C1" w:rsidR="00E1526E" w:rsidRPr="00FF3ED4" w:rsidRDefault="00E1526E" w:rsidP="00222BDD">
            <w:pPr>
              <w:spacing w:after="0" w:line="240" w:lineRule="auto"/>
              <w:rPr>
                <w:rFonts w:eastAsia="Times New Roman" w:cs="Arial"/>
                <w:b/>
              </w:rPr>
            </w:pPr>
            <w:r w:rsidRPr="00FF3ED4">
              <w:rPr>
                <w:rFonts w:eastAsia="Times New Roman" w:cs="Arial"/>
                <w:i/>
                <w:sz w:val="16"/>
                <w:szCs w:val="16"/>
              </w:rPr>
              <w:t>Χρήση Τ.Π.Ε. στην Επικοινωνία με τους φοιτητές</w:t>
            </w:r>
          </w:p>
        </w:tc>
      </w:tr>
      <w:tr w:rsidR="00E4278E" w:rsidRPr="00FF3ED4" w14:paraId="1A87583F" w14:textId="77777777" w:rsidTr="009238C7">
        <w:tc>
          <w:tcPr>
            <w:tcW w:w="3539" w:type="dxa"/>
            <w:shd w:val="clear" w:color="auto" w:fill="DDD9C3"/>
          </w:tcPr>
          <w:p w14:paraId="73943A65"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ΟΡΓΑΝΩΣΗ ΔΙΔΑΣΚΑΛΙΑΣ</w:t>
            </w:r>
          </w:p>
          <w:p w14:paraId="18912889" w14:textId="77777777" w:rsidR="00E4278E" w:rsidRPr="00FF3ED4" w:rsidRDefault="00E4278E" w:rsidP="00222BDD">
            <w:pPr>
              <w:spacing w:after="0" w:line="240" w:lineRule="auto"/>
              <w:jc w:val="both"/>
              <w:rPr>
                <w:rFonts w:eastAsia="Times New Roman" w:cs="Arial"/>
                <w:i/>
                <w:sz w:val="16"/>
                <w:szCs w:val="16"/>
              </w:rPr>
            </w:pPr>
            <w:r w:rsidRPr="00FF3ED4">
              <w:rPr>
                <w:rFonts w:eastAsia="Times New Roman" w:cs="Arial"/>
                <w:i/>
                <w:sz w:val="16"/>
                <w:szCs w:val="16"/>
              </w:rPr>
              <w:t>Περιγράφονται αναλυτικά ο τρόπος και μέθοδοι διδασκαλίας.</w:t>
            </w:r>
          </w:p>
          <w:p w14:paraId="13CCBC5B" w14:textId="77777777" w:rsidR="00E4278E" w:rsidRPr="00FF3ED4" w:rsidRDefault="00E4278E" w:rsidP="00222BDD">
            <w:pPr>
              <w:spacing w:after="0" w:line="240" w:lineRule="auto"/>
              <w:jc w:val="both"/>
              <w:rPr>
                <w:rFonts w:eastAsia="Times New Roman" w:cs="Arial"/>
                <w:i/>
                <w:sz w:val="16"/>
                <w:szCs w:val="16"/>
              </w:rPr>
            </w:pPr>
            <w:r w:rsidRPr="00FF3ED4">
              <w:rPr>
                <w:rFonts w:eastAsia="Times New Roman"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14:paraId="3062A575" w14:textId="77777777" w:rsidR="00E4278E" w:rsidRPr="00FF3ED4" w:rsidRDefault="00E4278E" w:rsidP="00222BDD">
            <w:pPr>
              <w:spacing w:after="0" w:line="240" w:lineRule="auto"/>
              <w:jc w:val="both"/>
              <w:rPr>
                <w:rFonts w:eastAsia="Times New Roman" w:cs="Arial"/>
                <w:i/>
                <w:sz w:val="16"/>
                <w:szCs w:val="16"/>
              </w:rPr>
            </w:pPr>
          </w:p>
          <w:p w14:paraId="53724E66" w14:textId="77777777" w:rsidR="00E4278E" w:rsidRPr="00FF3ED4" w:rsidRDefault="00E4278E" w:rsidP="00222BDD">
            <w:pPr>
              <w:spacing w:after="0" w:line="240" w:lineRule="auto"/>
              <w:jc w:val="both"/>
              <w:rPr>
                <w:rFonts w:eastAsia="Times New Roman" w:cs="Arial"/>
                <w:i/>
                <w:sz w:val="16"/>
                <w:szCs w:val="16"/>
              </w:rPr>
            </w:pPr>
            <w:r w:rsidRPr="00FF3ED4">
              <w:rPr>
                <w:rFonts w:eastAsia="Times New Roman"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FF3ED4">
              <w:rPr>
                <w:rFonts w:eastAsia="Times New Roman" w:cs="Arial"/>
                <w:i/>
                <w:sz w:val="16"/>
                <w:szCs w:val="16"/>
                <w:lang w:val="en-US"/>
              </w:rPr>
              <w:t>standards</w:t>
            </w:r>
            <w:r w:rsidRPr="00FF3ED4">
              <w:rPr>
                <w:rFonts w:eastAsia="Times New Roman" w:cs="Arial"/>
                <w:i/>
                <w:sz w:val="16"/>
                <w:szCs w:val="16"/>
              </w:rPr>
              <w:t xml:space="preserve"> του </w:t>
            </w:r>
            <w:r w:rsidRPr="00FF3ED4">
              <w:rPr>
                <w:rFonts w:eastAsia="Times New Roman" w:cs="Arial"/>
                <w:i/>
                <w:sz w:val="16"/>
                <w:szCs w:val="16"/>
                <w:lang w:val="en-US"/>
              </w:rPr>
              <w:t>ECTS</w:t>
            </w:r>
          </w:p>
        </w:tc>
        <w:tc>
          <w:tcPr>
            <w:tcW w:w="4933"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332"/>
            </w:tblGrid>
            <w:tr w:rsidR="00E4278E" w:rsidRPr="00FF3ED4" w14:paraId="4060EEF0" w14:textId="77777777" w:rsidTr="00222BDD">
              <w:tc>
                <w:tcPr>
                  <w:tcW w:w="2467" w:type="dxa"/>
                  <w:shd w:val="clear" w:color="auto" w:fill="DDD9C3"/>
                  <w:vAlign w:val="center"/>
                </w:tcPr>
                <w:p w14:paraId="6336712D" w14:textId="77777777" w:rsidR="00E4278E" w:rsidRPr="00FF3ED4" w:rsidRDefault="00E4278E" w:rsidP="00222BDD">
                  <w:pPr>
                    <w:spacing w:after="0" w:line="240" w:lineRule="auto"/>
                    <w:jc w:val="center"/>
                    <w:rPr>
                      <w:rFonts w:eastAsia="Times New Roman" w:cs="Arial"/>
                      <w:b/>
                      <w:i/>
                      <w:sz w:val="20"/>
                      <w:szCs w:val="20"/>
                    </w:rPr>
                  </w:pPr>
                  <w:r w:rsidRPr="00FF3ED4">
                    <w:rPr>
                      <w:rFonts w:eastAsia="Times New Roman" w:cs="Arial"/>
                      <w:b/>
                      <w:i/>
                      <w:sz w:val="20"/>
                      <w:szCs w:val="20"/>
                    </w:rPr>
                    <w:t>Δραστηριότητα</w:t>
                  </w:r>
                </w:p>
              </w:tc>
              <w:tc>
                <w:tcPr>
                  <w:tcW w:w="2468" w:type="dxa"/>
                  <w:shd w:val="clear" w:color="auto" w:fill="DDD9C3"/>
                  <w:vAlign w:val="center"/>
                </w:tcPr>
                <w:p w14:paraId="3AA0A82F" w14:textId="77777777" w:rsidR="00E4278E" w:rsidRPr="00FF3ED4" w:rsidRDefault="00E4278E" w:rsidP="00222BDD">
                  <w:pPr>
                    <w:spacing w:after="0" w:line="240" w:lineRule="auto"/>
                    <w:jc w:val="center"/>
                    <w:rPr>
                      <w:rFonts w:eastAsia="Times New Roman" w:cs="Arial"/>
                      <w:b/>
                      <w:i/>
                      <w:sz w:val="20"/>
                      <w:szCs w:val="20"/>
                    </w:rPr>
                  </w:pPr>
                  <w:r w:rsidRPr="00FF3ED4">
                    <w:rPr>
                      <w:rFonts w:eastAsia="Times New Roman" w:cs="Arial"/>
                      <w:b/>
                      <w:i/>
                      <w:sz w:val="20"/>
                      <w:szCs w:val="20"/>
                    </w:rPr>
                    <w:t>Φόρτος Εργασίας Εξαμήνου</w:t>
                  </w:r>
                </w:p>
              </w:tc>
            </w:tr>
            <w:tr w:rsidR="00E4278E" w:rsidRPr="00FF3ED4" w14:paraId="671321A5" w14:textId="77777777" w:rsidTr="00222BDD">
              <w:tc>
                <w:tcPr>
                  <w:tcW w:w="2467" w:type="dxa"/>
                </w:tcPr>
                <w:p w14:paraId="61BB3B30" w14:textId="4A05C51D" w:rsidR="00E4278E" w:rsidRPr="00E1526E" w:rsidRDefault="00E1526E" w:rsidP="00222BDD">
                  <w:pPr>
                    <w:spacing w:after="0" w:line="240" w:lineRule="auto"/>
                    <w:rPr>
                      <w:rFonts w:eastAsia="Times New Roman"/>
                      <w:iCs/>
                      <w:sz w:val="20"/>
                      <w:szCs w:val="20"/>
                    </w:rPr>
                  </w:pPr>
                  <w:r w:rsidRPr="00E1526E">
                    <w:rPr>
                      <w:rFonts w:eastAsia="Times New Roman" w:cs="Arial"/>
                      <w:i/>
                      <w:sz w:val="20"/>
                      <w:szCs w:val="20"/>
                    </w:rPr>
                    <w:t>Διαλέξεις</w:t>
                  </w:r>
                </w:p>
              </w:tc>
              <w:tc>
                <w:tcPr>
                  <w:tcW w:w="2468" w:type="dxa"/>
                </w:tcPr>
                <w:p w14:paraId="66DA7DA5" w14:textId="5823FE0A" w:rsidR="00E4278E" w:rsidRPr="00E1526E" w:rsidRDefault="00E1526E" w:rsidP="00222BDD">
                  <w:pPr>
                    <w:spacing w:after="0" w:line="240" w:lineRule="auto"/>
                    <w:jc w:val="center"/>
                    <w:rPr>
                      <w:rFonts w:eastAsia="Times New Roman" w:cs="Arial"/>
                      <w:sz w:val="20"/>
                      <w:szCs w:val="20"/>
                    </w:rPr>
                  </w:pPr>
                  <w:r w:rsidRPr="00E1526E">
                    <w:rPr>
                      <w:rFonts w:eastAsia="Times New Roman" w:cs="Arial"/>
                      <w:sz w:val="20"/>
                      <w:szCs w:val="20"/>
                    </w:rPr>
                    <w:t>52</w:t>
                  </w:r>
                </w:p>
              </w:tc>
            </w:tr>
            <w:tr w:rsidR="00E4278E" w:rsidRPr="00FF3ED4" w14:paraId="3E8A8F45" w14:textId="77777777" w:rsidTr="00222BDD">
              <w:tc>
                <w:tcPr>
                  <w:tcW w:w="2467" w:type="dxa"/>
                </w:tcPr>
                <w:p w14:paraId="63FE96B3" w14:textId="26489841" w:rsidR="00E4278E" w:rsidRPr="00E1526E" w:rsidRDefault="00E1526E" w:rsidP="00222BDD">
                  <w:pPr>
                    <w:spacing w:after="0" w:line="240" w:lineRule="auto"/>
                    <w:rPr>
                      <w:rFonts w:eastAsia="Times New Roman"/>
                      <w:iCs/>
                      <w:sz w:val="20"/>
                      <w:szCs w:val="20"/>
                    </w:rPr>
                  </w:pPr>
                  <w:r w:rsidRPr="00E1526E">
                    <w:rPr>
                      <w:rFonts w:eastAsia="Times New Roman" w:cs="Arial"/>
                      <w:i/>
                      <w:sz w:val="20"/>
                      <w:szCs w:val="20"/>
                    </w:rPr>
                    <w:t>Μελέτη &amp; ανάλυση βιβλιογραφίας</w:t>
                  </w:r>
                </w:p>
              </w:tc>
              <w:tc>
                <w:tcPr>
                  <w:tcW w:w="2468" w:type="dxa"/>
                </w:tcPr>
                <w:p w14:paraId="38E8301D" w14:textId="5B563F7A" w:rsidR="00E4278E" w:rsidRPr="00E1526E" w:rsidRDefault="00E1526E" w:rsidP="00222BDD">
                  <w:pPr>
                    <w:spacing w:after="0" w:line="240" w:lineRule="auto"/>
                    <w:jc w:val="center"/>
                    <w:rPr>
                      <w:rFonts w:eastAsia="Times New Roman" w:cs="Arial"/>
                      <w:sz w:val="20"/>
                      <w:szCs w:val="20"/>
                    </w:rPr>
                  </w:pPr>
                  <w:r w:rsidRPr="00E1526E">
                    <w:rPr>
                      <w:rFonts w:eastAsia="Times New Roman" w:cs="Arial"/>
                      <w:sz w:val="20"/>
                      <w:szCs w:val="20"/>
                    </w:rPr>
                    <w:t>98</w:t>
                  </w:r>
                </w:p>
              </w:tc>
            </w:tr>
            <w:tr w:rsidR="00E4278E" w:rsidRPr="00FF3ED4" w14:paraId="69D983C4" w14:textId="77777777" w:rsidTr="00222BDD">
              <w:tc>
                <w:tcPr>
                  <w:tcW w:w="2467" w:type="dxa"/>
                </w:tcPr>
                <w:p w14:paraId="64A70F86" w14:textId="00C9B907" w:rsidR="00E4278E" w:rsidRPr="00FF3ED4" w:rsidRDefault="00E4278E" w:rsidP="00222BDD">
                  <w:pPr>
                    <w:spacing w:after="0" w:line="240" w:lineRule="auto"/>
                    <w:rPr>
                      <w:rFonts w:eastAsia="Times New Roman"/>
                      <w:iCs/>
                    </w:rPr>
                  </w:pPr>
                </w:p>
              </w:tc>
              <w:tc>
                <w:tcPr>
                  <w:tcW w:w="2468" w:type="dxa"/>
                </w:tcPr>
                <w:p w14:paraId="780B7020" w14:textId="4CD9CA70" w:rsidR="00E4278E" w:rsidRPr="00E1526E" w:rsidRDefault="00E4278E" w:rsidP="00222BDD">
                  <w:pPr>
                    <w:spacing w:after="0" w:line="240" w:lineRule="auto"/>
                    <w:jc w:val="center"/>
                    <w:rPr>
                      <w:rFonts w:eastAsia="Times New Roman" w:cs="Arial"/>
                      <w:sz w:val="20"/>
                      <w:szCs w:val="20"/>
                      <w:lang w:val="en-US"/>
                    </w:rPr>
                  </w:pPr>
                </w:p>
              </w:tc>
            </w:tr>
            <w:tr w:rsidR="00E4278E" w:rsidRPr="00FF3ED4" w14:paraId="1BC5E621" w14:textId="77777777" w:rsidTr="00222BDD">
              <w:tc>
                <w:tcPr>
                  <w:tcW w:w="2467" w:type="dxa"/>
                </w:tcPr>
                <w:p w14:paraId="58A0F80D" w14:textId="55CBEB0D" w:rsidR="00E4278E" w:rsidRPr="00FF3ED4" w:rsidRDefault="00E4278E" w:rsidP="00222BDD">
                  <w:pPr>
                    <w:spacing w:after="0" w:line="240" w:lineRule="auto"/>
                    <w:rPr>
                      <w:rFonts w:eastAsia="Times New Roman"/>
                      <w:iCs/>
                    </w:rPr>
                  </w:pPr>
                </w:p>
              </w:tc>
              <w:tc>
                <w:tcPr>
                  <w:tcW w:w="2468" w:type="dxa"/>
                  <w:vAlign w:val="center"/>
                </w:tcPr>
                <w:p w14:paraId="3259029C" w14:textId="5A381276" w:rsidR="00E4278E" w:rsidRPr="00E1526E" w:rsidRDefault="00E4278E" w:rsidP="00222BDD">
                  <w:pPr>
                    <w:spacing w:after="0" w:line="240" w:lineRule="auto"/>
                    <w:jc w:val="center"/>
                    <w:rPr>
                      <w:rFonts w:eastAsia="Times New Roman" w:cs="Arial"/>
                      <w:bCs/>
                      <w:sz w:val="20"/>
                      <w:szCs w:val="20"/>
                    </w:rPr>
                  </w:pPr>
                </w:p>
              </w:tc>
            </w:tr>
            <w:tr w:rsidR="00E4278E" w:rsidRPr="00FF3ED4" w14:paraId="3ACE333A" w14:textId="77777777" w:rsidTr="00222BDD">
              <w:tc>
                <w:tcPr>
                  <w:tcW w:w="2467" w:type="dxa"/>
                </w:tcPr>
                <w:p w14:paraId="121A3018" w14:textId="5F5BBA72" w:rsidR="00E4278E" w:rsidRPr="00E1526E" w:rsidRDefault="00E1526E" w:rsidP="00222BDD">
                  <w:pPr>
                    <w:spacing w:after="0" w:line="240" w:lineRule="auto"/>
                    <w:rPr>
                      <w:rFonts w:eastAsia="Times New Roman" w:cs="Arial"/>
                      <w:i/>
                      <w:sz w:val="20"/>
                      <w:szCs w:val="20"/>
                    </w:rPr>
                  </w:pPr>
                  <w:r w:rsidRPr="00E1526E">
                    <w:rPr>
                      <w:rFonts w:eastAsia="Times New Roman" w:cs="Arial"/>
                      <w:i/>
                      <w:sz w:val="20"/>
                      <w:szCs w:val="20"/>
                    </w:rPr>
                    <w:t>Σύνολο μαθήματος</w:t>
                  </w:r>
                </w:p>
              </w:tc>
              <w:tc>
                <w:tcPr>
                  <w:tcW w:w="2468" w:type="dxa"/>
                  <w:vAlign w:val="center"/>
                </w:tcPr>
                <w:p w14:paraId="11B3D3BA" w14:textId="06644015" w:rsidR="00E4278E" w:rsidRPr="00E1526E" w:rsidRDefault="00E1526E" w:rsidP="00222BDD">
                  <w:pPr>
                    <w:spacing w:after="0" w:line="240" w:lineRule="auto"/>
                    <w:jc w:val="center"/>
                    <w:rPr>
                      <w:rFonts w:eastAsia="Times New Roman" w:cs="Arial"/>
                      <w:bCs/>
                      <w:sz w:val="20"/>
                      <w:szCs w:val="20"/>
                    </w:rPr>
                  </w:pPr>
                  <w:r w:rsidRPr="00E1526E">
                    <w:rPr>
                      <w:rFonts w:eastAsia="Times New Roman" w:cs="Arial"/>
                      <w:bCs/>
                      <w:sz w:val="20"/>
                      <w:szCs w:val="20"/>
                    </w:rPr>
                    <w:t>150</w:t>
                  </w:r>
                </w:p>
              </w:tc>
            </w:tr>
          </w:tbl>
          <w:p w14:paraId="13901BCE" w14:textId="77777777" w:rsidR="00E4278E" w:rsidRPr="00FF3ED4" w:rsidRDefault="00E4278E" w:rsidP="00222BDD">
            <w:pPr>
              <w:spacing w:after="0" w:line="240" w:lineRule="auto"/>
              <w:rPr>
                <w:rFonts w:ascii="Tahoma" w:eastAsia="Times New Roman" w:hAnsi="Tahoma" w:cs="Tahoma"/>
              </w:rPr>
            </w:pPr>
          </w:p>
        </w:tc>
      </w:tr>
      <w:tr w:rsidR="00E4278E" w:rsidRPr="00FF3ED4" w14:paraId="3798C54C" w14:textId="77777777" w:rsidTr="009238C7">
        <w:tc>
          <w:tcPr>
            <w:tcW w:w="3539" w:type="dxa"/>
            <w:shd w:val="clear" w:color="auto" w:fill="DDD9C3"/>
          </w:tcPr>
          <w:p w14:paraId="55513B62"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 xml:space="preserve">ΑΞΙΟΛΟΓΗΣΗ ΦΟΙΤΗΤΩΝ </w:t>
            </w:r>
          </w:p>
          <w:p w14:paraId="285FF7EB" w14:textId="77777777" w:rsidR="00E4278E" w:rsidRPr="00FF3ED4" w:rsidRDefault="00E4278E" w:rsidP="00222BDD">
            <w:pPr>
              <w:spacing w:after="0" w:line="240" w:lineRule="auto"/>
              <w:jc w:val="both"/>
              <w:rPr>
                <w:rFonts w:eastAsia="Times New Roman" w:cs="Arial"/>
                <w:i/>
                <w:sz w:val="16"/>
                <w:szCs w:val="16"/>
              </w:rPr>
            </w:pPr>
            <w:r w:rsidRPr="00FF3ED4">
              <w:rPr>
                <w:rFonts w:eastAsia="Times New Roman" w:cs="Arial"/>
                <w:i/>
                <w:sz w:val="16"/>
                <w:szCs w:val="16"/>
              </w:rPr>
              <w:t>Περιγραφή της διαδικασίας αξιολόγησης</w:t>
            </w:r>
          </w:p>
          <w:p w14:paraId="04B6B9A2" w14:textId="77777777" w:rsidR="00E4278E" w:rsidRPr="00FF3ED4" w:rsidRDefault="00E4278E" w:rsidP="00222BDD">
            <w:pPr>
              <w:spacing w:after="0" w:line="240" w:lineRule="auto"/>
              <w:jc w:val="both"/>
              <w:rPr>
                <w:rFonts w:eastAsia="Times New Roman" w:cs="Arial"/>
                <w:i/>
                <w:sz w:val="16"/>
                <w:szCs w:val="16"/>
              </w:rPr>
            </w:pPr>
          </w:p>
          <w:p w14:paraId="70FC255C" w14:textId="77777777" w:rsidR="00E4278E" w:rsidRPr="00FF3ED4" w:rsidRDefault="00E4278E" w:rsidP="00222BDD">
            <w:pPr>
              <w:spacing w:after="0" w:line="240" w:lineRule="auto"/>
              <w:jc w:val="both"/>
              <w:rPr>
                <w:rFonts w:eastAsia="Times New Roman" w:cs="Arial"/>
                <w:i/>
                <w:sz w:val="16"/>
                <w:szCs w:val="16"/>
              </w:rPr>
            </w:pPr>
            <w:r w:rsidRPr="00FF3ED4">
              <w:rPr>
                <w:rFonts w:eastAsia="Times New Roman"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4322C64" w14:textId="77777777" w:rsidR="00E4278E" w:rsidRPr="00FF3ED4" w:rsidRDefault="00E4278E" w:rsidP="00222BDD">
            <w:pPr>
              <w:spacing w:after="0" w:line="240" w:lineRule="auto"/>
              <w:jc w:val="both"/>
              <w:rPr>
                <w:rFonts w:eastAsia="Times New Roman" w:cs="Arial"/>
                <w:i/>
                <w:sz w:val="16"/>
                <w:szCs w:val="16"/>
              </w:rPr>
            </w:pPr>
          </w:p>
          <w:p w14:paraId="63DDB671" w14:textId="77777777" w:rsidR="00E4278E" w:rsidRPr="00FF3ED4" w:rsidRDefault="00E4278E" w:rsidP="00222BDD">
            <w:pPr>
              <w:spacing w:after="0" w:line="240" w:lineRule="auto"/>
              <w:jc w:val="both"/>
              <w:rPr>
                <w:rFonts w:eastAsia="Times New Roman" w:cs="Arial"/>
                <w:i/>
                <w:sz w:val="16"/>
                <w:szCs w:val="16"/>
              </w:rPr>
            </w:pPr>
            <w:r w:rsidRPr="00FF3ED4">
              <w:rPr>
                <w:rFonts w:eastAsia="Times New Roman" w:cs="Arial"/>
                <w:i/>
                <w:sz w:val="16"/>
                <w:szCs w:val="16"/>
              </w:rPr>
              <w:lastRenderedPageBreak/>
              <w:t>Αναφέρονται  ρητά προσδιορισμένα κριτήρια αξιολόγησης και εάν και που είναι προσβάσιμα από τους φοιτητές.</w:t>
            </w:r>
          </w:p>
        </w:tc>
        <w:tc>
          <w:tcPr>
            <w:tcW w:w="4933" w:type="dxa"/>
            <w:tcBorders>
              <w:bottom w:val="single" w:sz="4" w:space="0" w:color="auto"/>
            </w:tcBorders>
          </w:tcPr>
          <w:p w14:paraId="3664EA47" w14:textId="77777777" w:rsidR="00E4278E" w:rsidRPr="00FF3ED4" w:rsidRDefault="00E4278E" w:rsidP="00222BDD">
            <w:pPr>
              <w:spacing w:before="60" w:after="0" w:line="240" w:lineRule="auto"/>
              <w:rPr>
                <w:rFonts w:eastAsia="Times New Roman" w:cs="Arial"/>
              </w:rPr>
            </w:pPr>
          </w:p>
          <w:p w14:paraId="7B3F8ADF" w14:textId="77777777" w:rsidR="00E1526E" w:rsidRPr="00470BCE" w:rsidRDefault="00E1526E" w:rsidP="00E1526E">
            <w:pPr>
              <w:spacing w:before="60" w:after="0" w:line="240" w:lineRule="auto"/>
              <w:rPr>
                <w:rFonts w:cs="Arial"/>
                <w:iCs/>
                <w:sz w:val="20"/>
                <w:szCs w:val="20"/>
              </w:rPr>
            </w:pPr>
            <w:r w:rsidRPr="00470BCE">
              <w:rPr>
                <w:rFonts w:eastAsia="Times New Roman" w:cs="Arial"/>
                <w:iCs/>
                <w:sz w:val="20"/>
                <w:szCs w:val="20"/>
              </w:rPr>
              <w:t>Γλώσσα Αξιολόγησης</w:t>
            </w:r>
            <w:r w:rsidRPr="00470BCE">
              <w:rPr>
                <w:rFonts w:cs="Arial"/>
                <w:iCs/>
                <w:sz w:val="20"/>
                <w:szCs w:val="20"/>
              </w:rPr>
              <w:t>: Ελληνικά</w:t>
            </w:r>
          </w:p>
          <w:p w14:paraId="14D7F9AC" w14:textId="64D8D83E" w:rsidR="00E1526E" w:rsidRPr="00470BCE" w:rsidRDefault="00E1526E" w:rsidP="00E1526E">
            <w:pPr>
              <w:spacing w:before="60" w:after="0" w:line="240" w:lineRule="auto"/>
              <w:rPr>
                <w:rFonts w:cs="Arial"/>
                <w:iCs/>
                <w:sz w:val="20"/>
                <w:szCs w:val="20"/>
              </w:rPr>
            </w:pPr>
            <w:r w:rsidRPr="00470BCE">
              <w:rPr>
                <w:rFonts w:cs="Arial"/>
                <w:iCs/>
                <w:sz w:val="20"/>
                <w:szCs w:val="20"/>
              </w:rPr>
              <w:t xml:space="preserve">Μέθοδος Αξιολόγησης: </w:t>
            </w:r>
            <w:r w:rsidR="00470BCE" w:rsidRPr="00470BCE">
              <w:rPr>
                <w:rFonts w:cs="Arial"/>
                <w:iCs/>
                <w:sz w:val="20"/>
                <w:szCs w:val="20"/>
              </w:rPr>
              <w:t>Συμπερασματική</w:t>
            </w:r>
            <w:r w:rsidRPr="00470BCE">
              <w:rPr>
                <w:rFonts w:cs="Arial"/>
                <w:iCs/>
                <w:sz w:val="20"/>
                <w:szCs w:val="20"/>
              </w:rPr>
              <w:t xml:space="preserve"> </w:t>
            </w:r>
          </w:p>
          <w:p w14:paraId="21727C92" w14:textId="515DC193" w:rsidR="00E1526E" w:rsidRPr="00C17BE0" w:rsidRDefault="00E1526E" w:rsidP="00E1526E">
            <w:pPr>
              <w:spacing w:before="60" w:after="0" w:line="240" w:lineRule="auto"/>
              <w:rPr>
                <w:rFonts w:eastAsia="Times New Roman" w:cs="Arial"/>
                <w:color w:val="0A2F41" w:themeColor="accent1" w:themeShade="80"/>
              </w:rPr>
            </w:pPr>
            <w:r w:rsidRPr="00444BB7">
              <w:rPr>
                <w:rFonts w:cs="Calibri"/>
                <w:sz w:val="20"/>
                <w:szCs w:val="20"/>
              </w:rPr>
              <w:t>Γραπτή τελική εξέταση (100%) που περιλαμβάνει:</w:t>
            </w:r>
          </w:p>
          <w:p w14:paraId="4021C109" w14:textId="77777777" w:rsidR="00E1526E" w:rsidRDefault="00E1526E" w:rsidP="00E1526E">
            <w:pPr>
              <w:spacing w:before="60" w:after="0" w:line="240" w:lineRule="auto"/>
              <w:rPr>
                <w:rFonts w:cs="Calibri"/>
                <w:sz w:val="20"/>
                <w:szCs w:val="20"/>
              </w:rPr>
            </w:pPr>
            <w:r>
              <w:rPr>
                <w:rFonts w:cs="Calibri"/>
                <w:sz w:val="20"/>
                <w:szCs w:val="20"/>
              </w:rPr>
              <w:t>-</w:t>
            </w:r>
            <w:r w:rsidRPr="009E7F09">
              <w:rPr>
                <w:rFonts w:cs="Calibri"/>
                <w:sz w:val="20"/>
                <w:szCs w:val="20"/>
              </w:rPr>
              <w:t>Δοκιμασία Πολλαπλής Επιλογής</w:t>
            </w:r>
          </w:p>
          <w:p w14:paraId="587C676E" w14:textId="77777777" w:rsidR="00E4278E" w:rsidRPr="00FF3ED4" w:rsidRDefault="00E4278E" w:rsidP="00470BCE">
            <w:pPr>
              <w:spacing w:before="60" w:after="0" w:line="240" w:lineRule="auto"/>
              <w:rPr>
                <w:rFonts w:eastAsia="Times New Roman" w:cs="Arial"/>
                <w:i/>
                <w:sz w:val="16"/>
                <w:szCs w:val="16"/>
              </w:rPr>
            </w:pPr>
          </w:p>
        </w:tc>
      </w:tr>
    </w:tbl>
    <w:p w14:paraId="7AD5C262" w14:textId="77777777" w:rsidR="00E4278E" w:rsidRPr="00FF3ED4" w:rsidRDefault="00E4278E" w:rsidP="008E5294">
      <w:pPr>
        <w:widowControl w:val="0"/>
        <w:numPr>
          <w:ilvl w:val="0"/>
          <w:numId w:val="1"/>
        </w:numPr>
        <w:autoSpaceDE w:val="0"/>
        <w:autoSpaceDN w:val="0"/>
        <w:adjustRightInd w:val="0"/>
        <w:spacing w:before="240" w:line="240" w:lineRule="auto"/>
        <w:ind w:left="357" w:hanging="357"/>
        <w:rPr>
          <w:rFonts w:eastAsia="Times New Roman" w:cs="Arial"/>
          <w:b/>
          <w:lang w:val="en-US"/>
        </w:rPr>
      </w:pPr>
      <w:r w:rsidRPr="00FF3ED4">
        <w:rPr>
          <w:rFonts w:eastAsia="Times New Roman" w:cs="Arial"/>
          <w:b/>
        </w:rPr>
        <w:t>ΣΥΝΙΣΤΩΜΕΝΗ</w:t>
      </w:r>
      <w:r w:rsidRPr="00FF3ED4">
        <w:rPr>
          <w:rFonts w:eastAsia="Times New Roman" w:cs="Arial"/>
          <w:b/>
          <w:lang w:val="en-US"/>
        </w:rPr>
        <w:t xml:space="preserve"> 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4278E" w:rsidRPr="0024551E" w14:paraId="3175F641" w14:textId="77777777" w:rsidTr="00222BDD">
        <w:tc>
          <w:tcPr>
            <w:tcW w:w="8472" w:type="dxa"/>
          </w:tcPr>
          <w:p w14:paraId="105D8AE1" w14:textId="7B3EB86D" w:rsidR="00334F0A" w:rsidRPr="00334F0A" w:rsidRDefault="00334F0A" w:rsidP="00334F0A">
            <w:pPr>
              <w:rPr>
                <w:sz w:val="20"/>
                <w:szCs w:val="20"/>
              </w:rPr>
            </w:pPr>
            <w:r w:rsidRPr="00334F0A">
              <w:rPr>
                <w:sz w:val="20"/>
                <w:szCs w:val="20"/>
              </w:rPr>
              <w:t>Φλώρος Χρήστος, Πουφινάς Θωμάς, 2014. Χρηματοοικονομικά Παράγωγα. Εκδόσεις Δίσιγμα</w:t>
            </w:r>
            <w:r>
              <w:rPr>
                <w:sz w:val="20"/>
                <w:szCs w:val="20"/>
              </w:rPr>
              <w:t>.</w:t>
            </w:r>
            <w:r w:rsidRPr="00334F0A">
              <w:rPr>
                <w:sz w:val="20"/>
                <w:szCs w:val="20"/>
              </w:rPr>
              <w:t xml:space="preserve"> </w:t>
            </w:r>
          </w:p>
          <w:p w14:paraId="6FA59DEC" w14:textId="12B31524" w:rsidR="00334F0A" w:rsidRPr="00334F0A" w:rsidRDefault="00334F0A" w:rsidP="00334F0A">
            <w:pPr>
              <w:rPr>
                <w:sz w:val="20"/>
                <w:szCs w:val="20"/>
              </w:rPr>
            </w:pPr>
            <w:r w:rsidRPr="00334F0A">
              <w:rPr>
                <w:sz w:val="20"/>
                <w:szCs w:val="20"/>
              </w:rPr>
              <w:t>Παπαδάμου Στέφανος, 2009. Διαχείριση Χαρτοφυλακίου Μια Σύγχρονη Προσέγγιση. Εκδόσεις Γ. ΔΑΡΔΑΝΟΣ - Κ. ΔΑΡΔΑΝΟΣ κ ΣΙΑ ΕΕ</w:t>
            </w:r>
            <w:r>
              <w:rPr>
                <w:sz w:val="20"/>
                <w:szCs w:val="20"/>
              </w:rPr>
              <w:t>.</w:t>
            </w:r>
            <w:r w:rsidRPr="00334F0A">
              <w:rPr>
                <w:sz w:val="20"/>
                <w:szCs w:val="20"/>
              </w:rPr>
              <w:t xml:space="preserve"> </w:t>
            </w:r>
          </w:p>
          <w:p w14:paraId="2E79D37C" w14:textId="77777777" w:rsidR="00334F0A" w:rsidRDefault="00334F0A" w:rsidP="00334F0A">
            <w:pPr>
              <w:spacing w:before="120" w:after="120" w:line="240" w:lineRule="auto"/>
              <w:jc w:val="both"/>
              <w:rPr>
                <w:sz w:val="20"/>
                <w:szCs w:val="20"/>
              </w:rPr>
            </w:pPr>
            <w:r w:rsidRPr="00D65F7C">
              <w:rPr>
                <w:sz w:val="20"/>
                <w:szCs w:val="20"/>
              </w:rPr>
              <w:t>Αγγελόπουλος Παναγιώτης, 2022. Παράγωγα Χρηματοοικονομικών Προϊόντων και Εμπορευμάτων (Financial and Commodity Derivatives). Εκδόσεις Unibooks.</w:t>
            </w:r>
          </w:p>
          <w:p w14:paraId="24BD4FE2" w14:textId="2D0B8854" w:rsidR="00470BCE" w:rsidRPr="0024551E" w:rsidRDefault="00470BCE" w:rsidP="00334F0A">
            <w:pPr>
              <w:spacing w:before="120" w:after="120" w:line="240" w:lineRule="auto"/>
              <w:jc w:val="both"/>
              <w:rPr>
                <w:sz w:val="20"/>
                <w:szCs w:val="20"/>
              </w:rPr>
            </w:pPr>
            <w:r w:rsidRPr="0024551E">
              <w:rPr>
                <w:sz w:val="20"/>
                <w:szCs w:val="20"/>
              </w:rPr>
              <w:br/>
            </w:r>
          </w:p>
          <w:p w14:paraId="44C14E55" w14:textId="39A9A397" w:rsidR="00E4278E" w:rsidRPr="0024551E" w:rsidRDefault="00470BCE" w:rsidP="00470BCE">
            <w:pPr>
              <w:spacing w:before="120" w:after="120" w:line="240" w:lineRule="auto"/>
              <w:jc w:val="both"/>
              <w:rPr>
                <w:sz w:val="20"/>
                <w:szCs w:val="20"/>
              </w:rPr>
            </w:pPr>
            <w:r w:rsidRPr="0024551E">
              <w:rPr>
                <w:sz w:val="20"/>
                <w:szCs w:val="20"/>
              </w:rPr>
              <w:br/>
            </w:r>
          </w:p>
          <w:p w14:paraId="2364C868" w14:textId="77777777" w:rsidR="0039679A" w:rsidRPr="0024551E" w:rsidRDefault="0039679A" w:rsidP="0039679A">
            <w:pPr>
              <w:spacing w:before="120" w:after="120" w:line="240" w:lineRule="auto"/>
              <w:jc w:val="both"/>
              <w:rPr>
                <w:sz w:val="20"/>
                <w:szCs w:val="20"/>
              </w:rPr>
            </w:pPr>
          </w:p>
          <w:p w14:paraId="14187ED4" w14:textId="77777777" w:rsidR="0039679A" w:rsidRPr="0024551E" w:rsidRDefault="0039679A" w:rsidP="0039679A">
            <w:pPr>
              <w:spacing w:before="120" w:after="120" w:line="240" w:lineRule="auto"/>
              <w:jc w:val="both"/>
              <w:rPr>
                <w:sz w:val="20"/>
                <w:szCs w:val="20"/>
              </w:rPr>
            </w:pPr>
          </w:p>
          <w:p w14:paraId="54D95A9C" w14:textId="04FA79FA" w:rsidR="0039679A" w:rsidRPr="0024551E" w:rsidRDefault="0039679A" w:rsidP="0039679A">
            <w:pPr>
              <w:spacing w:before="120" w:after="120" w:line="240" w:lineRule="auto"/>
              <w:jc w:val="both"/>
              <w:rPr>
                <w:sz w:val="20"/>
                <w:szCs w:val="20"/>
              </w:rPr>
            </w:pPr>
          </w:p>
        </w:tc>
      </w:tr>
    </w:tbl>
    <w:p w14:paraId="4113B22C" w14:textId="002F6243" w:rsidR="00245ABA" w:rsidRPr="0024551E" w:rsidRDefault="00245ABA"/>
    <w:sectPr w:rsidR="00245ABA" w:rsidRPr="0024551E" w:rsidSect="009238C7">
      <w:headerReference w:type="default" r:id="rId8"/>
      <w:footerReference w:type="default" r:id="rId9"/>
      <w:pgSz w:w="11906" w:h="16838"/>
      <w:pgMar w:top="1560" w:right="1800" w:bottom="1135" w:left="1800" w:header="426"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E417B" w14:textId="77777777" w:rsidR="00D2418B" w:rsidRDefault="00D2418B">
      <w:pPr>
        <w:spacing w:after="0" w:line="240" w:lineRule="auto"/>
      </w:pPr>
      <w:r>
        <w:separator/>
      </w:r>
    </w:p>
  </w:endnote>
  <w:endnote w:type="continuationSeparator" w:id="0">
    <w:p w14:paraId="2E33376D" w14:textId="77777777" w:rsidR="00D2418B" w:rsidRDefault="00D24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A169" w14:textId="7297C78E" w:rsidR="00E4278E" w:rsidRPr="00FA1219" w:rsidRDefault="00E4278E" w:rsidP="00D46493">
    <w:pPr>
      <w:pStyle w:val="ab"/>
      <w:tabs>
        <w:tab w:val="clear" w:pos="8306"/>
      </w:tabs>
      <w:rPr>
        <w:b/>
        <w:color w:val="244061"/>
        <w:sz w:val="16"/>
        <w:szCs w:val="16"/>
      </w:rPr>
    </w:pPr>
    <w:r w:rsidRPr="00FA1219">
      <w:rPr>
        <w:b/>
        <w:color w:val="244061"/>
        <w:sz w:val="16"/>
        <w:szCs w:val="16"/>
      </w:rPr>
      <w:t xml:space="preserve">Σελίδα </w:t>
    </w:r>
    <w:r w:rsidRPr="00FA1219">
      <w:rPr>
        <w:b/>
        <w:bCs/>
        <w:color w:val="244061"/>
        <w:sz w:val="16"/>
        <w:szCs w:val="16"/>
      </w:rPr>
      <w:fldChar w:fldCharType="begin"/>
    </w:r>
    <w:r w:rsidRPr="00FA1219">
      <w:rPr>
        <w:b/>
        <w:bCs/>
        <w:color w:val="244061"/>
        <w:sz w:val="16"/>
        <w:szCs w:val="16"/>
      </w:rPr>
      <w:instrText>PAGE  \* Arabic  \* MERGEFORMAT</w:instrText>
    </w:r>
    <w:r w:rsidRPr="00FA1219">
      <w:rPr>
        <w:b/>
        <w:bCs/>
        <w:color w:val="244061"/>
        <w:sz w:val="16"/>
        <w:szCs w:val="16"/>
      </w:rPr>
      <w:fldChar w:fldCharType="separate"/>
    </w:r>
    <w:r>
      <w:rPr>
        <w:b/>
        <w:bCs/>
        <w:noProof/>
        <w:color w:val="244061"/>
        <w:sz w:val="16"/>
        <w:szCs w:val="16"/>
      </w:rPr>
      <w:t>3</w:t>
    </w:r>
    <w:r w:rsidRPr="00FA1219">
      <w:rPr>
        <w:b/>
        <w:bCs/>
        <w:color w:val="244061"/>
        <w:sz w:val="16"/>
        <w:szCs w:val="16"/>
      </w:rPr>
      <w:fldChar w:fldCharType="end"/>
    </w:r>
    <w:r w:rsidRPr="00FA1219">
      <w:rPr>
        <w:b/>
        <w:color w:val="244061"/>
        <w:sz w:val="16"/>
        <w:szCs w:val="16"/>
      </w:rPr>
      <w:t xml:space="preserve"> από </w:t>
    </w:r>
    <w:r w:rsidRPr="00FA1219">
      <w:rPr>
        <w:b/>
        <w:bCs/>
        <w:color w:val="244061"/>
        <w:sz w:val="16"/>
        <w:szCs w:val="16"/>
      </w:rPr>
      <w:fldChar w:fldCharType="begin"/>
    </w:r>
    <w:r w:rsidRPr="00FA1219">
      <w:rPr>
        <w:b/>
        <w:bCs/>
        <w:color w:val="244061"/>
        <w:sz w:val="16"/>
        <w:szCs w:val="16"/>
      </w:rPr>
      <w:instrText>NUMPAGES  \* Arabic  \* MERGEFORMAT</w:instrText>
    </w:r>
    <w:r w:rsidRPr="00FA1219">
      <w:rPr>
        <w:b/>
        <w:bCs/>
        <w:color w:val="244061"/>
        <w:sz w:val="16"/>
        <w:szCs w:val="16"/>
      </w:rPr>
      <w:fldChar w:fldCharType="separate"/>
    </w:r>
    <w:r>
      <w:rPr>
        <w:b/>
        <w:bCs/>
        <w:noProof/>
        <w:color w:val="244061"/>
        <w:sz w:val="16"/>
        <w:szCs w:val="16"/>
      </w:rPr>
      <w:t>3</w:t>
    </w:r>
    <w:r w:rsidRPr="00FA1219">
      <w:rPr>
        <w:b/>
        <w:bCs/>
        <w:color w:val="2440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D7CB" w14:textId="77777777" w:rsidR="00D2418B" w:rsidRDefault="00D2418B">
      <w:pPr>
        <w:spacing w:after="0" w:line="240" w:lineRule="auto"/>
      </w:pPr>
      <w:r>
        <w:separator/>
      </w:r>
    </w:p>
  </w:footnote>
  <w:footnote w:type="continuationSeparator" w:id="0">
    <w:p w14:paraId="04F8DD50" w14:textId="77777777" w:rsidR="00D2418B" w:rsidRDefault="00D24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7862" w14:textId="51298456" w:rsidR="00E4278E" w:rsidRDefault="00E4278E" w:rsidP="0093078D">
    <w:pPr>
      <w:pStyle w:val="aa"/>
      <w:jc w:val="center"/>
    </w:pPr>
    <w:r>
      <w:rPr>
        <w:noProof/>
      </w:rPr>
      <w:drawing>
        <wp:anchor distT="0" distB="0" distL="114300" distR="114300" simplePos="0" relativeHeight="251657216" behindDoc="0" locked="0" layoutInCell="1" allowOverlap="1" wp14:anchorId="0E13EAC1" wp14:editId="4D12468E">
          <wp:simplePos x="0" y="0"/>
          <wp:positionH relativeFrom="column">
            <wp:posOffset>-577850</wp:posOffset>
          </wp:positionH>
          <wp:positionV relativeFrom="paragraph">
            <wp:posOffset>-9525</wp:posOffset>
          </wp:positionV>
          <wp:extent cx="609600" cy="609600"/>
          <wp:effectExtent l="0" t="0" r="0" b="0"/>
          <wp:wrapSquare wrapText="bothSides"/>
          <wp:docPr id="338001286" name="Εικόνα 2" descr="C:\Users\sgavaki\Desktop\logo_2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1" descr="C:\Users\sgavaki\Desktop\logo_200x2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CCD">
      <w:rPr>
        <w:noProof/>
        <w:lang w:eastAsia="el-GR"/>
      </w:rPr>
      <w:drawing>
        <wp:inline distT="0" distB="0" distL="0" distR="0" wp14:anchorId="2D21AF01" wp14:editId="3AC19B34">
          <wp:extent cx="2316480" cy="525780"/>
          <wp:effectExtent l="0" t="0" r="0" b="7620"/>
          <wp:docPr id="1668132725" name="Εικόνα 1" descr="C:\Users\user\Desktop\ΜΟΔΙΠ\ΛΟΓΟΤΥΠΟ-ΑΦΙΣΑ ΜΟΔΙΠ\ΛΟΓΟΤΥΠΟ\MODIP DUTH_Logo - FinalSent\full\MODIP DUTH_Logo - FinalSent full_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C:\Users\user\Desktop\ΜΟΔΙΠ\ΛΟΓΟΤΥΠΟ-ΑΦΙΣΑ ΜΟΔΙΠ\ΛΟΓΟΤΥΠΟ\MODIP DUTH_Logo - FinalSent\full\MODIP DUTH_Logo - FinalSent full_b.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6480" cy="525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1FA5"/>
    <w:multiLevelType w:val="hybridMultilevel"/>
    <w:tmpl w:val="20326B5C"/>
    <w:lvl w:ilvl="0" w:tplc="9A180A60">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4777688C"/>
    <w:multiLevelType w:val="multilevel"/>
    <w:tmpl w:val="3418CBA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A30382"/>
    <w:multiLevelType w:val="multilevel"/>
    <w:tmpl w:val="3490D7AC"/>
    <w:lvl w:ilvl="0">
      <w:start w:val="1"/>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908320B"/>
    <w:multiLevelType w:val="hybridMultilevel"/>
    <w:tmpl w:val="D7B25CA8"/>
    <w:lvl w:ilvl="0" w:tplc="12FA727E">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FC1BA2"/>
    <w:multiLevelType w:val="hybridMultilevel"/>
    <w:tmpl w:val="66BA69B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5" w15:restartNumberingAfterBreak="0">
    <w:nsid w:val="6C3A4157"/>
    <w:multiLevelType w:val="hybridMultilevel"/>
    <w:tmpl w:val="AAE49E54"/>
    <w:lvl w:ilvl="0" w:tplc="B2D62AD6">
      <w:start w:val="13"/>
      <w:numFmt w:val="decimal"/>
      <w:lvlText w:val="%1"/>
      <w:lvlJc w:val="left"/>
      <w:pPr>
        <w:ind w:left="735" w:hanging="360"/>
      </w:pPr>
      <w:rPr>
        <w:rFonts w:hint="default"/>
      </w:rPr>
    </w:lvl>
    <w:lvl w:ilvl="1" w:tplc="04080019" w:tentative="1">
      <w:start w:val="1"/>
      <w:numFmt w:val="lowerLetter"/>
      <w:lvlText w:val="%2."/>
      <w:lvlJc w:val="left"/>
      <w:pPr>
        <w:ind w:left="1455" w:hanging="360"/>
      </w:pPr>
    </w:lvl>
    <w:lvl w:ilvl="2" w:tplc="0408001B" w:tentative="1">
      <w:start w:val="1"/>
      <w:numFmt w:val="lowerRoman"/>
      <w:lvlText w:val="%3."/>
      <w:lvlJc w:val="right"/>
      <w:pPr>
        <w:ind w:left="2175" w:hanging="180"/>
      </w:pPr>
    </w:lvl>
    <w:lvl w:ilvl="3" w:tplc="0408000F" w:tentative="1">
      <w:start w:val="1"/>
      <w:numFmt w:val="decimal"/>
      <w:lvlText w:val="%4."/>
      <w:lvlJc w:val="left"/>
      <w:pPr>
        <w:ind w:left="2895" w:hanging="360"/>
      </w:pPr>
    </w:lvl>
    <w:lvl w:ilvl="4" w:tplc="04080019" w:tentative="1">
      <w:start w:val="1"/>
      <w:numFmt w:val="lowerLetter"/>
      <w:lvlText w:val="%5."/>
      <w:lvlJc w:val="left"/>
      <w:pPr>
        <w:ind w:left="3615" w:hanging="360"/>
      </w:pPr>
    </w:lvl>
    <w:lvl w:ilvl="5" w:tplc="0408001B" w:tentative="1">
      <w:start w:val="1"/>
      <w:numFmt w:val="lowerRoman"/>
      <w:lvlText w:val="%6."/>
      <w:lvlJc w:val="right"/>
      <w:pPr>
        <w:ind w:left="4335" w:hanging="180"/>
      </w:pPr>
    </w:lvl>
    <w:lvl w:ilvl="6" w:tplc="0408000F" w:tentative="1">
      <w:start w:val="1"/>
      <w:numFmt w:val="decimal"/>
      <w:lvlText w:val="%7."/>
      <w:lvlJc w:val="left"/>
      <w:pPr>
        <w:ind w:left="5055" w:hanging="360"/>
      </w:pPr>
    </w:lvl>
    <w:lvl w:ilvl="7" w:tplc="04080019" w:tentative="1">
      <w:start w:val="1"/>
      <w:numFmt w:val="lowerLetter"/>
      <w:lvlText w:val="%8."/>
      <w:lvlJc w:val="left"/>
      <w:pPr>
        <w:ind w:left="5775" w:hanging="360"/>
      </w:pPr>
    </w:lvl>
    <w:lvl w:ilvl="8" w:tplc="0408001B" w:tentative="1">
      <w:start w:val="1"/>
      <w:numFmt w:val="lowerRoman"/>
      <w:lvlText w:val="%9."/>
      <w:lvlJc w:val="right"/>
      <w:pPr>
        <w:ind w:left="6495" w:hanging="180"/>
      </w:pPr>
    </w:lvl>
  </w:abstractNum>
  <w:num w:numId="1" w16cid:durableId="656418902">
    <w:abstractNumId w:val="0"/>
  </w:num>
  <w:num w:numId="2" w16cid:durableId="1783181280">
    <w:abstractNumId w:val="2"/>
  </w:num>
  <w:num w:numId="3" w16cid:durableId="767963965">
    <w:abstractNumId w:val="3"/>
  </w:num>
  <w:num w:numId="4" w16cid:durableId="1515606555">
    <w:abstractNumId w:val="5"/>
  </w:num>
  <w:num w:numId="5" w16cid:durableId="1437747009">
    <w:abstractNumId w:val="0"/>
  </w:num>
  <w:num w:numId="6" w16cid:durableId="1470128384">
    <w:abstractNumId w:val="4"/>
  </w:num>
  <w:num w:numId="7" w16cid:durableId="1295596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E4278E"/>
    <w:rsid w:val="000660DB"/>
    <w:rsid w:val="000B3AC5"/>
    <w:rsid w:val="0018410F"/>
    <w:rsid w:val="00187E8E"/>
    <w:rsid w:val="0024551E"/>
    <w:rsid w:val="00245ABA"/>
    <w:rsid w:val="002F468D"/>
    <w:rsid w:val="003079B2"/>
    <w:rsid w:val="00334F0A"/>
    <w:rsid w:val="00336B5E"/>
    <w:rsid w:val="0039679A"/>
    <w:rsid w:val="004133AA"/>
    <w:rsid w:val="00470BCE"/>
    <w:rsid w:val="00512F59"/>
    <w:rsid w:val="005847D4"/>
    <w:rsid w:val="00605955"/>
    <w:rsid w:val="006E4FAF"/>
    <w:rsid w:val="007547C5"/>
    <w:rsid w:val="0078383D"/>
    <w:rsid w:val="008B23ED"/>
    <w:rsid w:val="008E5294"/>
    <w:rsid w:val="008E5BC9"/>
    <w:rsid w:val="009238C7"/>
    <w:rsid w:val="009A7F3D"/>
    <w:rsid w:val="009F2CCD"/>
    <w:rsid w:val="00A20059"/>
    <w:rsid w:val="00B92F90"/>
    <w:rsid w:val="00BB0E59"/>
    <w:rsid w:val="00BC0858"/>
    <w:rsid w:val="00C02AEC"/>
    <w:rsid w:val="00D2418B"/>
    <w:rsid w:val="00D327FD"/>
    <w:rsid w:val="00D46493"/>
    <w:rsid w:val="00D92EFF"/>
    <w:rsid w:val="00DA4E81"/>
    <w:rsid w:val="00DB5B16"/>
    <w:rsid w:val="00E1526E"/>
    <w:rsid w:val="00E4278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18CD7"/>
  <w15:chartTrackingRefBased/>
  <w15:docId w15:val="{CA30ABF2-A30B-4235-A3F9-7F4C7133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78E"/>
    <w:pPr>
      <w:spacing w:after="200" w:line="276" w:lineRule="auto"/>
    </w:pPr>
    <w:rPr>
      <w:rFonts w:ascii="Calibri" w:eastAsia="Calibri" w:hAnsi="Calibri" w:cs="Times New Roman"/>
      <w:kern w:val="0"/>
      <w:lang w:bidi="ar-SA"/>
      <w14:ligatures w14:val="none"/>
    </w:rPr>
  </w:style>
  <w:style w:type="paragraph" w:styleId="1">
    <w:name w:val="heading 1"/>
    <w:basedOn w:val="a"/>
    <w:next w:val="a"/>
    <w:link w:val="1Char"/>
    <w:uiPriority w:val="9"/>
    <w:qFormat/>
    <w:rsid w:val="00E42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42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427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427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427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427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427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427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427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4278E"/>
    <w:rPr>
      <w:rFonts w:asciiTheme="majorHAnsi" w:eastAsiaTheme="majorEastAsia" w:hAnsiTheme="majorHAnsi" w:cstheme="majorBidi"/>
      <w:color w:val="0F4761" w:themeColor="accent1" w:themeShade="BF"/>
      <w:sz w:val="40"/>
      <w:szCs w:val="40"/>
      <w:lang w:val="en-GB"/>
    </w:rPr>
  </w:style>
  <w:style w:type="character" w:customStyle="1" w:styleId="2Char">
    <w:name w:val="Επικεφαλίδα 2 Char"/>
    <w:basedOn w:val="a0"/>
    <w:link w:val="2"/>
    <w:uiPriority w:val="9"/>
    <w:semiHidden/>
    <w:rsid w:val="00E4278E"/>
    <w:rPr>
      <w:rFonts w:asciiTheme="majorHAnsi" w:eastAsiaTheme="majorEastAsia" w:hAnsiTheme="majorHAnsi" w:cstheme="majorBidi"/>
      <w:color w:val="0F4761" w:themeColor="accent1" w:themeShade="BF"/>
      <w:sz w:val="32"/>
      <w:szCs w:val="32"/>
      <w:lang w:val="en-GB"/>
    </w:rPr>
  </w:style>
  <w:style w:type="character" w:customStyle="1" w:styleId="3Char">
    <w:name w:val="Επικεφαλίδα 3 Char"/>
    <w:basedOn w:val="a0"/>
    <w:link w:val="3"/>
    <w:uiPriority w:val="9"/>
    <w:semiHidden/>
    <w:rsid w:val="00E4278E"/>
    <w:rPr>
      <w:rFonts w:eastAsiaTheme="majorEastAsia" w:cstheme="majorBidi"/>
      <w:color w:val="0F4761" w:themeColor="accent1" w:themeShade="BF"/>
      <w:sz w:val="28"/>
      <w:szCs w:val="28"/>
      <w:lang w:val="en-GB"/>
    </w:rPr>
  </w:style>
  <w:style w:type="character" w:customStyle="1" w:styleId="4Char">
    <w:name w:val="Επικεφαλίδα 4 Char"/>
    <w:basedOn w:val="a0"/>
    <w:link w:val="4"/>
    <w:uiPriority w:val="9"/>
    <w:semiHidden/>
    <w:rsid w:val="00E4278E"/>
    <w:rPr>
      <w:rFonts w:eastAsiaTheme="majorEastAsia" w:cstheme="majorBidi"/>
      <w:i/>
      <w:iCs/>
      <w:color w:val="0F4761" w:themeColor="accent1" w:themeShade="BF"/>
      <w:lang w:val="en-GB"/>
    </w:rPr>
  </w:style>
  <w:style w:type="character" w:customStyle="1" w:styleId="5Char">
    <w:name w:val="Επικεφαλίδα 5 Char"/>
    <w:basedOn w:val="a0"/>
    <w:link w:val="5"/>
    <w:uiPriority w:val="9"/>
    <w:semiHidden/>
    <w:rsid w:val="00E4278E"/>
    <w:rPr>
      <w:rFonts w:eastAsiaTheme="majorEastAsia" w:cstheme="majorBidi"/>
      <w:color w:val="0F4761" w:themeColor="accent1" w:themeShade="BF"/>
      <w:lang w:val="en-GB"/>
    </w:rPr>
  </w:style>
  <w:style w:type="character" w:customStyle="1" w:styleId="6Char">
    <w:name w:val="Επικεφαλίδα 6 Char"/>
    <w:basedOn w:val="a0"/>
    <w:link w:val="6"/>
    <w:uiPriority w:val="9"/>
    <w:semiHidden/>
    <w:rsid w:val="00E4278E"/>
    <w:rPr>
      <w:rFonts w:eastAsiaTheme="majorEastAsia" w:cstheme="majorBidi"/>
      <w:i/>
      <w:iCs/>
      <w:color w:val="595959" w:themeColor="text1" w:themeTint="A6"/>
      <w:lang w:val="en-GB"/>
    </w:rPr>
  </w:style>
  <w:style w:type="character" w:customStyle="1" w:styleId="7Char">
    <w:name w:val="Επικεφαλίδα 7 Char"/>
    <w:basedOn w:val="a0"/>
    <w:link w:val="7"/>
    <w:uiPriority w:val="9"/>
    <w:semiHidden/>
    <w:rsid w:val="00E4278E"/>
    <w:rPr>
      <w:rFonts w:eastAsiaTheme="majorEastAsia" w:cstheme="majorBidi"/>
      <w:color w:val="595959" w:themeColor="text1" w:themeTint="A6"/>
      <w:lang w:val="en-GB"/>
    </w:rPr>
  </w:style>
  <w:style w:type="character" w:customStyle="1" w:styleId="8Char">
    <w:name w:val="Επικεφαλίδα 8 Char"/>
    <w:basedOn w:val="a0"/>
    <w:link w:val="8"/>
    <w:uiPriority w:val="9"/>
    <w:semiHidden/>
    <w:rsid w:val="00E4278E"/>
    <w:rPr>
      <w:rFonts w:eastAsiaTheme="majorEastAsia" w:cstheme="majorBidi"/>
      <w:i/>
      <w:iCs/>
      <w:color w:val="272727" w:themeColor="text1" w:themeTint="D8"/>
      <w:lang w:val="en-GB"/>
    </w:rPr>
  </w:style>
  <w:style w:type="character" w:customStyle="1" w:styleId="9Char">
    <w:name w:val="Επικεφαλίδα 9 Char"/>
    <w:basedOn w:val="a0"/>
    <w:link w:val="9"/>
    <w:uiPriority w:val="9"/>
    <w:semiHidden/>
    <w:rsid w:val="00E4278E"/>
    <w:rPr>
      <w:rFonts w:eastAsiaTheme="majorEastAsia" w:cstheme="majorBidi"/>
      <w:color w:val="272727" w:themeColor="text1" w:themeTint="D8"/>
      <w:lang w:val="en-GB"/>
    </w:rPr>
  </w:style>
  <w:style w:type="paragraph" w:styleId="a3">
    <w:name w:val="Title"/>
    <w:basedOn w:val="a"/>
    <w:next w:val="a"/>
    <w:link w:val="Char"/>
    <w:uiPriority w:val="10"/>
    <w:qFormat/>
    <w:rsid w:val="00E42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4278E"/>
    <w:rPr>
      <w:rFonts w:asciiTheme="majorHAnsi" w:eastAsiaTheme="majorEastAsia" w:hAnsiTheme="majorHAnsi" w:cstheme="majorBidi"/>
      <w:spacing w:val="-10"/>
      <w:kern w:val="28"/>
      <w:sz w:val="56"/>
      <w:szCs w:val="56"/>
      <w:lang w:val="en-GB"/>
    </w:rPr>
  </w:style>
  <w:style w:type="paragraph" w:styleId="a4">
    <w:name w:val="Subtitle"/>
    <w:basedOn w:val="a"/>
    <w:next w:val="a"/>
    <w:link w:val="Char0"/>
    <w:uiPriority w:val="11"/>
    <w:qFormat/>
    <w:rsid w:val="00E4278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4278E"/>
    <w:rPr>
      <w:rFonts w:eastAsiaTheme="majorEastAsia" w:cstheme="majorBidi"/>
      <w:color w:val="595959" w:themeColor="text1" w:themeTint="A6"/>
      <w:spacing w:val="15"/>
      <w:sz w:val="28"/>
      <w:szCs w:val="28"/>
      <w:lang w:val="en-GB"/>
    </w:rPr>
  </w:style>
  <w:style w:type="paragraph" w:styleId="a5">
    <w:name w:val="Quote"/>
    <w:basedOn w:val="a"/>
    <w:next w:val="a"/>
    <w:link w:val="Char1"/>
    <w:uiPriority w:val="29"/>
    <w:qFormat/>
    <w:rsid w:val="00E4278E"/>
    <w:pPr>
      <w:spacing w:before="160"/>
      <w:jc w:val="center"/>
    </w:pPr>
    <w:rPr>
      <w:i/>
      <w:iCs/>
      <w:color w:val="404040" w:themeColor="text1" w:themeTint="BF"/>
    </w:rPr>
  </w:style>
  <w:style w:type="character" w:customStyle="1" w:styleId="Char1">
    <w:name w:val="Απόσπασμα Char"/>
    <w:basedOn w:val="a0"/>
    <w:link w:val="a5"/>
    <w:uiPriority w:val="29"/>
    <w:rsid w:val="00E4278E"/>
    <w:rPr>
      <w:i/>
      <w:iCs/>
      <w:color w:val="404040" w:themeColor="text1" w:themeTint="BF"/>
      <w:lang w:val="en-GB"/>
    </w:rPr>
  </w:style>
  <w:style w:type="paragraph" w:styleId="a6">
    <w:name w:val="List Paragraph"/>
    <w:basedOn w:val="a"/>
    <w:uiPriority w:val="34"/>
    <w:qFormat/>
    <w:rsid w:val="00E4278E"/>
    <w:pPr>
      <w:ind w:left="720"/>
      <w:contextualSpacing/>
    </w:pPr>
  </w:style>
  <w:style w:type="character" w:styleId="a7">
    <w:name w:val="Intense Emphasis"/>
    <w:basedOn w:val="a0"/>
    <w:uiPriority w:val="21"/>
    <w:qFormat/>
    <w:rsid w:val="00E4278E"/>
    <w:rPr>
      <w:i/>
      <w:iCs/>
      <w:color w:val="0F4761" w:themeColor="accent1" w:themeShade="BF"/>
    </w:rPr>
  </w:style>
  <w:style w:type="paragraph" w:styleId="a8">
    <w:name w:val="Intense Quote"/>
    <w:basedOn w:val="a"/>
    <w:next w:val="a"/>
    <w:link w:val="Char2"/>
    <w:uiPriority w:val="30"/>
    <w:qFormat/>
    <w:rsid w:val="00E42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4278E"/>
    <w:rPr>
      <w:i/>
      <w:iCs/>
      <w:color w:val="0F4761" w:themeColor="accent1" w:themeShade="BF"/>
      <w:lang w:val="en-GB"/>
    </w:rPr>
  </w:style>
  <w:style w:type="character" w:styleId="a9">
    <w:name w:val="Intense Reference"/>
    <w:basedOn w:val="a0"/>
    <w:uiPriority w:val="32"/>
    <w:qFormat/>
    <w:rsid w:val="00E4278E"/>
    <w:rPr>
      <w:b/>
      <w:bCs/>
      <w:smallCaps/>
      <w:color w:val="0F4761" w:themeColor="accent1" w:themeShade="BF"/>
      <w:spacing w:val="5"/>
    </w:rPr>
  </w:style>
  <w:style w:type="paragraph" w:styleId="aa">
    <w:name w:val="header"/>
    <w:basedOn w:val="a"/>
    <w:link w:val="Char3"/>
    <w:uiPriority w:val="99"/>
    <w:unhideWhenUsed/>
    <w:rsid w:val="00E4278E"/>
    <w:pPr>
      <w:tabs>
        <w:tab w:val="center" w:pos="4153"/>
        <w:tab w:val="right" w:pos="8306"/>
      </w:tabs>
      <w:spacing w:after="0" w:line="240" w:lineRule="auto"/>
    </w:pPr>
  </w:style>
  <w:style w:type="character" w:customStyle="1" w:styleId="Char3">
    <w:name w:val="Κεφαλίδα Char"/>
    <w:basedOn w:val="a0"/>
    <w:link w:val="aa"/>
    <w:uiPriority w:val="99"/>
    <w:rsid w:val="00E4278E"/>
    <w:rPr>
      <w:rFonts w:ascii="Calibri" w:eastAsia="Calibri" w:hAnsi="Calibri" w:cs="Times New Roman"/>
      <w:kern w:val="0"/>
      <w:lang w:bidi="ar-SA"/>
      <w14:ligatures w14:val="none"/>
    </w:rPr>
  </w:style>
  <w:style w:type="paragraph" w:styleId="ab">
    <w:name w:val="footer"/>
    <w:basedOn w:val="a"/>
    <w:link w:val="Char4"/>
    <w:uiPriority w:val="99"/>
    <w:unhideWhenUsed/>
    <w:rsid w:val="00E4278E"/>
    <w:pPr>
      <w:tabs>
        <w:tab w:val="center" w:pos="4153"/>
        <w:tab w:val="right" w:pos="8306"/>
      </w:tabs>
      <w:spacing w:after="0" w:line="240" w:lineRule="auto"/>
    </w:pPr>
  </w:style>
  <w:style w:type="character" w:customStyle="1" w:styleId="Char4">
    <w:name w:val="Υποσέλιδο Char"/>
    <w:basedOn w:val="a0"/>
    <w:link w:val="ab"/>
    <w:uiPriority w:val="99"/>
    <w:rsid w:val="00E4278E"/>
    <w:rPr>
      <w:rFonts w:ascii="Calibri" w:eastAsia="Calibri" w:hAnsi="Calibri" w:cs="Times New Roman"/>
      <w:kern w:val="0"/>
      <w:lang w:bidi="ar-SA"/>
      <w14:ligatures w14:val="none"/>
    </w:rPr>
  </w:style>
  <w:style w:type="character" w:styleId="-">
    <w:name w:val="Hyperlink"/>
    <w:uiPriority w:val="99"/>
    <w:unhideWhenUsed/>
    <w:rsid w:val="00E4278E"/>
    <w:rPr>
      <w:color w:val="0563C1"/>
      <w:u w:val="single"/>
    </w:rPr>
  </w:style>
  <w:style w:type="character" w:styleId="ac">
    <w:name w:val="Unresolved Mention"/>
    <w:basedOn w:val="a0"/>
    <w:uiPriority w:val="99"/>
    <w:semiHidden/>
    <w:unhideWhenUsed/>
    <w:rsid w:val="0024551E"/>
    <w:rPr>
      <w:color w:val="605E5C"/>
      <w:shd w:val="clear" w:color="auto" w:fill="E1DFDD"/>
    </w:rPr>
  </w:style>
  <w:style w:type="paragraph" w:customStyle="1" w:styleId="Default">
    <w:name w:val="Default"/>
    <w:rsid w:val="00334F0A"/>
    <w:pPr>
      <w:autoSpaceDE w:val="0"/>
      <w:autoSpaceDN w:val="0"/>
      <w:adjustRightInd w:val="0"/>
      <w:spacing w:after="0" w:line="240" w:lineRule="auto"/>
    </w:pPr>
    <w:rPr>
      <w:rFonts w:ascii="Palatino Linotype" w:eastAsia="Times New Roman" w:hAnsi="Palatino Linotype" w:cs="Palatino Linotype"/>
      <w:color w:val="000000"/>
      <w:kern w:val="0"/>
      <w:sz w:val="24"/>
      <w:szCs w:val="24"/>
      <w:lang w:eastAsia="el-GR"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lass.duth.gr/courses/4283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892</Words>
  <Characters>4822</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Kedraka</dc:creator>
  <cp:keywords/>
  <dc:description/>
  <cp:lastModifiedBy>Eleftherios Spyromitros</cp:lastModifiedBy>
  <cp:revision>4</cp:revision>
  <dcterms:created xsi:type="dcterms:W3CDTF">2026-01-30T09:39:00Z</dcterms:created>
  <dcterms:modified xsi:type="dcterms:W3CDTF">2026-01-30T11:57:00Z</dcterms:modified>
</cp:coreProperties>
</file>